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491E" w:rsidRDefault="005B491E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BC76CD" w:rsidRDefault="00BC76CD" w:rsidP="00BC76CD">
      <w:r>
        <w:t>2 férőhelyes földelt csatlakozóaljzat, barna, beltéri</w:t>
      </w:r>
    </w:p>
    <w:p w:rsidR="00E0687A" w:rsidRPr="00282F7A" w:rsidRDefault="00BC76CD" w:rsidP="00BC76CD">
      <w:r>
        <w:t>230 V~ /50 Hz / 16 A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016E"/>
    <w:rsid w:val="002A1D24"/>
    <w:rsid w:val="002A61CA"/>
    <w:rsid w:val="002A6943"/>
    <w:rsid w:val="002B3A06"/>
    <w:rsid w:val="002B5EB2"/>
    <w:rsid w:val="002B6CC7"/>
    <w:rsid w:val="002B6F81"/>
    <w:rsid w:val="002C1E3A"/>
    <w:rsid w:val="002C68CE"/>
    <w:rsid w:val="002D6CF9"/>
    <w:rsid w:val="002E4FA9"/>
    <w:rsid w:val="00305A3E"/>
    <w:rsid w:val="00307221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C76CD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2803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7A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2022-08-29T13:48:00Z</dcterms:created>
  <dcterms:modified xsi:type="dcterms:W3CDTF">2022-08-29T13:48:00Z</dcterms:modified>
</cp:coreProperties>
</file>