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A7A6F" w:rsidRPr="00CA7A6F" w:rsidRDefault="00CA7A6F" w:rsidP="00CA7A6F">
      <w:r w:rsidRPr="00CA7A6F">
        <w:t xml:space="preserve">A 1100BL/DEORPC Elosztó egyedi formatervezésének és kocka alakjának köszönhetően bármelyik lakásban jól fog mutatni. A formabontó kivitelezés által a dugók nem akadnak össze a termék használata során. A hálózati elosztó 5 db földelt aljzattal felszerelt. A biztonságos használat érdekében gyermekvédelemmel ellátott. Az elosztó maximum 3680 W-ig terhelhetők. </w:t>
      </w:r>
    </w:p>
    <w:p w:rsidR="00CA7A6F" w:rsidRPr="00CA7A6F" w:rsidRDefault="00CA7A6F" w:rsidP="00CA7A6F">
      <w:r w:rsidRPr="00CA7A6F">
        <w:t>Vásároljon egyedi hálózati elosztót, mely megkönnyíti az elektromos berendezések üzemeltetését.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A7A6F" w:rsidRDefault="00CA7A6F" w:rsidP="00CA7A6F">
      <w:r>
        <w:t>5 x földelt aljzat gyermekvédelemmel ellátva</w:t>
      </w:r>
    </w:p>
    <w:p w:rsidR="00CA7A6F" w:rsidRDefault="00CA7A6F" w:rsidP="00CA7A6F">
      <w:proofErr w:type="gramStart"/>
      <w:r>
        <w:t>a</w:t>
      </w:r>
      <w:proofErr w:type="gramEnd"/>
      <w:r>
        <w:t xml:space="preserve"> dugók nem akadnak össze</w:t>
      </w:r>
    </w:p>
    <w:p w:rsidR="00CA7A6F" w:rsidRDefault="00CA7A6F" w:rsidP="00CA7A6F">
      <w:proofErr w:type="gramStart"/>
      <w:r>
        <w:t>kompakt</w:t>
      </w:r>
      <w:proofErr w:type="gramEnd"/>
      <w:r>
        <w:t xml:space="preserve"> design</w:t>
      </w:r>
    </w:p>
    <w:p w:rsidR="00481B83" w:rsidRPr="00481B83" w:rsidRDefault="00CA7A6F" w:rsidP="00CA7A6F">
      <w:proofErr w:type="gramStart"/>
      <w:r>
        <w:t>teljesítmény</w:t>
      </w:r>
      <w:proofErr w:type="gramEnd"/>
      <w:r>
        <w:t xml:space="preserve">: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81B83"/>
    <w:rsid w:val="004E669D"/>
    <w:rsid w:val="007038D9"/>
    <w:rsid w:val="008D03C0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2022-07-22T09:12:00Z</dcterms:created>
  <dcterms:modified xsi:type="dcterms:W3CDTF">2022-07-22T09:12:00Z</dcterms:modified>
</cp:coreProperties>
</file>