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C91A3D" w14:textId="77777777" w:rsidR="000E3E3D" w:rsidRDefault="000E3E3D" w:rsidP="000E3E3D">
      <w:r>
        <w:t>Hogyan teheti biztonságosabbá és energiahatékonyabbá otthonát egy intelligens elosztóval?</w:t>
      </w:r>
      <w:r>
        <w:rPr>
          <w:rFonts w:ascii="MS Gothic" w:eastAsia="MS Gothic" w:hAnsi="MS Gothic" w:cs="MS Gothic" w:hint="eastAsia"/>
        </w:rPr>
        <w:t> </w:t>
      </w:r>
    </w:p>
    <w:p w14:paraId="2633DAE0" w14:textId="6F4B03EA" w:rsidR="000E3E3D" w:rsidRDefault="000E3E3D" w:rsidP="000E3E3D">
      <w:r>
        <w:t>A Home CUBE2P kocka elosztó nem csupán egy egyszerű elosztó: fogyasztásmérővel, világító főkapcsolóval és gyermekvédelemmel ellátott aljzataival biztosítja az otthoni elektronikai eszközök hatékony és biztonságos használatát. Max. 3680 W teljesítményigényre tervezték, így ideális választás a nagyobb fogyasztókhoz is.</w:t>
      </w:r>
    </w:p>
    <w:p w14:paraId="2E609413" w14:textId="77777777" w:rsidR="000E3E3D" w:rsidRDefault="000E3E3D" w:rsidP="000E3E3D">
      <w:r>
        <w:t>Intelligens fogyasztáskövetés a hatékony energiafelhasználásért</w:t>
      </w:r>
    </w:p>
    <w:p w14:paraId="4A1D686E" w14:textId="77777777" w:rsidR="000E3E3D" w:rsidRDefault="000E3E3D" w:rsidP="000E3E3D">
      <w:r>
        <w:t>- Beépített fogyasztásmérő</w:t>
      </w:r>
      <w:r>
        <w:rPr>
          <w:rFonts w:ascii="MS Gothic" w:eastAsia="MS Gothic" w:hAnsi="MS Gothic" w:cs="MS Gothic" w:hint="eastAsia"/>
        </w:rPr>
        <w:t> </w:t>
      </w:r>
      <w:r>
        <w:t>: A Home CUBE2P lehet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get ad arra, hogy pontosan nyomon k</w:t>
      </w:r>
      <w:r>
        <w:rPr>
          <w:rFonts w:ascii="Calibri" w:hAnsi="Calibri" w:cs="Calibri"/>
        </w:rPr>
        <w:t>ö</w:t>
      </w:r>
      <w:r>
        <w:t xml:space="preserve">vesse az </w:t>
      </w:r>
      <w:r>
        <w:rPr>
          <w:rFonts w:ascii="Calibri" w:hAnsi="Calibri" w:cs="Calibri"/>
        </w:rPr>
        <w:t>á</w:t>
      </w:r>
      <w:r>
        <w:t>ramfogyaszt</w:t>
      </w:r>
      <w:r>
        <w:rPr>
          <w:rFonts w:ascii="Calibri" w:hAnsi="Calibri" w:cs="Calibri"/>
        </w:rPr>
        <w:t>á</w:t>
      </w:r>
      <w:r>
        <w:t>st, a fesz</w:t>
      </w:r>
      <w:r>
        <w:rPr>
          <w:rFonts w:ascii="Calibri" w:hAnsi="Calibri" w:cs="Calibri"/>
        </w:rPr>
        <w:t>ü</w:t>
      </w:r>
      <w:r>
        <w:t>lts</w:t>
      </w:r>
      <w:r>
        <w:rPr>
          <w:rFonts w:ascii="Calibri" w:hAnsi="Calibri" w:cs="Calibri"/>
        </w:rPr>
        <w:t>é</w:t>
      </w:r>
      <w:r>
        <w:t>get, az aktu</w:t>
      </w:r>
      <w:r>
        <w:rPr>
          <w:rFonts w:ascii="Calibri" w:hAnsi="Calibri" w:cs="Calibri"/>
        </w:rPr>
        <w:t>á</w:t>
      </w:r>
      <w:r>
        <w:t xml:space="preserve">lis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ö</w:t>
      </w:r>
      <w:r>
        <w:t>sszes</w:t>
      </w:r>
      <w:r>
        <w:rPr>
          <w:rFonts w:ascii="Calibri" w:hAnsi="Calibri" w:cs="Calibri"/>
        </w:rPr>
        <w:t>í</w:t>
      </w:r>
      <w:r>
        <w:t>tett fogyaszt</w:t>
      </w:r>
      <w:r>
        <w:rPr>
          <w:rFonts w:ascii="Calibri" w:hAnsi="Calibri" w:cs="Calibri"/>
        </w:rPr>
        <w:t>á</w:t>
      </w:r>
      <w:r>
        <w:t>si adatokat, valamint az energiak</w:t>
      </w:r>
      <w:r>
        <w:rPr>
          <w:rFonts w:ascii="Calibri" w:hAnsi="Calibri" w:cs="Calibri"/>
        </w:rPr>
        <w:t>ö</w:t>
      </w:r>
      <w:r>
        <w:t>lts</w:t>
      </w:r>
      <w:r>
        <w:rPr>
          <w:rFonts w:ascii="Calibri" w:hAnsi="Calibri" w:cs="Calibri"/>
        </w:rPr>
        <w:t>é</w:t>
      </w:r>
      <w:r>
        <w:t>geket. Mindezek mellett a CO</w:t>
      </w:r>
      <w:r>
        <w:rPr>
          <w:rFonts w:ascii="Calibri" w:hAnsi="Calibri" w:cs="Calibri"/>
        </w:rPr>
        <w:t>₂</w:t>
      </w:r>
      <w:r>
        <w:t xml:space="preserve"> kibocs</w:t>
      </w:r>
      <w:r>
        <w:rPr>
          <w:rFonts w:ascii="Calibri" w:hAnsi="Calibri" w:cs="Calibri"/>
        </w:rPr>
        <w:t>á</w:t>
      </w:r>
      <w:r>
        <w:t>t</w:t>
      </w:r>
      <w:r>
        <w:rPr>
          <w:rFonts w:ascii="Calibri" w:hAnsi="Calibri" w:cs="Calibri"/>
        </w:rPr>
        <w:t>á</w:t>
      </w:r>
      <w:r>
        <w:t>s m</w:t>
      </w:r>
      <w:r>
        <w:rPr>
          <w:rFonts w:ascii="Calibri" w:hAnsi="Calibri" w:cs="Calibri"/>
        </w:rPr>
        <w:t>é</w:t>
      </w:r>
      <w:r>
        <w:t>rt</w:t>
      </w:r>
      <w:r>
        <w:rPr>
          <w:rFonts w:ascii="Calibri" w:hAnsi="Calibri" w:cs="Calibri"/>
        </w:rPr>
        <w:t>é</w:t>
      </w:r>
      <w:r>
        <w:t>k</w:t>
      </w:r>
      <w:r>
        <w:rPr>
          <w:rFonts w:ascii="Calibri" w:hAnsi="Calibri" w:cs="Calibri"/>
        </w:rPr>
        <w:t>é</w:t>
      </w:r>
      <w:r>
        <w:t xml:space="preserve">t is kijelzi, </w:t>
      </w:r>
      <w:r>
        <w:rPr>
          <w:rFonts w:ascii="Calibri" w:hAnsi="Calibri" w:cs="Calibri"/>
        </w:rPr>
        <w:t>í</w:t>
      </w:r>
      <w:r>
        <w:t>gy k</w:t>
      </w:r>
      <w:r>
        <w:rPr>
          <w:rFonts w:ascii="Calibri" w:hAnsi="Calibri" w:cs="Calibri"/>
        </w:rPr>
        <w:t>ö</w:t>
      </w:r>
      <w:r>
        <w:t>nnyed</w:t>
      </w:r>
      <w:r>
        <w:rPr>
          <w:rFonts w:ascii="Calibri" w:hAnsi="Calibri" w:cs="Calibri"/>
        </w:rPr>
        <w:t>é</w:t>
      </w:r>
      <w:r>
        <w:t>n ellen</w:t>
      </w:r>
      <w:r>
        <w:rPr>
          <w:rFonts w:ascii="Calibri" w:hAnsi="Calibri" w:cs="Calibri"/>
        </w:rPr>
        <w:t>ő</w:t>
      </w:r>
      <w:r>
        <w:t>rizheti, hogy eszk</w:t>
      </w:r>
      <w:r>
        <w:rPr>
          <w:rFonts w:ascii="Calibri" w:hAnsi="Calibri" w:cs="Calibri"/>
        </w:rPr>
        <w:t>ö</w:t>
      </w:r>
      <w:r>
        <w:t>zei mennyire k</w:t>
      </w:r>
      <w:r>
        <w:rPr>
          <w:rFonts w:ascii="Calibri" w:hAnsi="Calibri" w:cs="Calibri"/>
        </w:rPr>
        <w:t>ö</w:t>
      </w:r>
      <w:r>
        <w:t>rnyezetbar</w:t>
      </w:r>
      <w:r>
        <w:rPr>
          <w:rFonts w:ascii="Calibri" w:hAnsi="Calibri" w:cs="Calibri"/>
        </w:rPr>
        <w:t>á</w:t>
      </w:r>
      <w:r>
        <w:t>t m</w:t>
      </w:r>
      <w:r>
        <w:rPr>
          <w:rFonts w:ascii="Calibri" w:hAnsi="Calibri" w:cs="Calibri"/>
        </w:rPr>
        <w:t>ó</w:t>
      </w:r>
      <w:r>
        <w:t xml:space="preserve">don </w:t>
      </w:r>
      <w:r>
        <w:rPr>
          <w:rFonts w:ascii="Calibri" w:hAnsi="Calibri" w:cs="Calibri"/>
        </w:rPr>
        <w:t>ü</w:t>
      </w:r>
      <w:r>
        <w:t>zemelnek.</w:t>
      </w:r>
    </w:p>
    <w:p w14:paraId="653C2165" w14:textId="77777777" w:rsidR="000E3E3D" w:rsidRDefault="000E3E3D" w:rsidP="000E3E3D">
      <w:r>
        <w:t>- Beállítható energia egységár</w:t>
      </w:r>
      <w:r>
        <w:rPr>
          <w:rFonts w:ascii="MS Gothic" w:eastAsia="MS Gothic" w:hAnsi="MS Gothic" w:cs="MS Gothic" w:hint="eastAsia"/>
        </w:rPr>
        <w:t> </w:t>
      </w:r>
      <w:r>
        <w:t>: Az eloszt</w:t>
      </w:r>
      <w:r>
        <w:rPr>
          <w:rFonts w:ascii="Calibri" w:hAnsi="Calibri" w:cs="Calibri"/>
        </w:rPr>
        <w:t>ó</w:t>
      </w:r>
      <w:r>
        <w:t xml:space="preserve"> lehet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get ny</w:t>
      </w:r>
      <w:r>
        <w:rPr>
          <w:rFonts w:ascii="Calibri" w:hAnsi="Calibri" w:cs="Calibri"/>
        </w:rPr>
        <w:t>ú</w:t>
      </w:r>
      <w:r>
        <w:t>jt arra, hogy az aktu</w:t>
      </w:r>
      <w:r>
        <w:rPr>
          <w:rFonts w:ascii="Calibri" w:hAnsi="Calibri" w:cs="Calibri"/>
        </w:rPr>
        <w:t>á</w:t>
      </w:r>
      <w:r>
        <w:t>lis energia</w:t>
      </w:r>
      <w:r>
        <w:rPr>
          <w:rFonts w:ascii="Calibri" w:hAnsi="Calibri" w:cs="Calibri"/>
        </w:rPr>
        <w:t>á</w:t>
      </w:r>
      <w:r>
        <w:t>rat be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 xml:space="preserve">tsa, </w:t>
      </w:r>
      <w:r>
        <w:rPr>
          <w:rFonts w:ascii="Calibri" w:hAnsi="Calibri" w:cs="Calibri"/>
        </w:rPr>
        <w:t>í</w:t>
      </w:r>
      <w:r>
        <w:t>gy a kijelz</w:t>
      </w:r>
      <w:r>
        <w:rPr>
          <w:rFonts w:ascii="Calibri" w:hAnsi="Calibri" w:cs="Calibri"/>
        </w:rPr>
        <w:t>ő</w:t>
      </w:r>
      <w:r>
        <w:t xml:space="preserve">n pontos </w:t>
      </w:r>
      <w:proofErr w:type="spellStart"/>
      <w:r>
        <w:t>k</w:t>
      </w:r>
      <w:r>
        <w:rPr>
          <w:rFonts w:ascii="Calibri" w:hAnsi="Calibri" w:cs="Calibri"/>
        </w:rPr>
        <w:t>ö</w:t>
      </w:r>
      <w:r>
        <w:t>lts</w:t>
      </w:r>
      <w:r>
        <w:rPr>
          <w:rFonts w:ascii="Calibri" w:hAnsi="Calibri" w:cs="Calibri"/>
        </w:rPr>
        <w:t>é</w:t>
      </w:r>
      <w:r>
        <w:t>gadatokat</w:t>
      </w:r>
      <w:proofErr w:type="spellEnd"/>
      <w:r>
        <w:t xml:space="preserve"> kapjon. Ez seg</w:t>
      </w:r>
      <w:r>
        <w:rPr>
          <w:rFonts w:ascii="Calibri" w:hAnsi="Calibri" w:cs="Calibri"/>
        </w:rPr>
        <w:t>í</w:t>
      </w:r>
      <w:r>
        <w:t>ti a tudatos energiafelhaszn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á</w:t>
      </w:r>
      <w:r>
        <w:t xml:space="preserve">st </w:t>
      </w:r>
      <w:r>
        <w:rPr>
          <w:rFonts w:ascii="Calibri" w:hAnsi="Calibri" w:cs="Calibri"/>
        </w:rPr>
        <w:t>é</w:t>
      </w:r>
      <w:r>
        <w:t>s hozz</w:t>
      </w:r>
      <w:r>
        <w:rPr>
          <w:rFonts w:ascii="Calibri" w:hAnsi="Calibri" w:cs="Calibri"/>
        </w:rPr>
        <w:t>á</w:t>
      </w:r>
      <w:r>
        <w:t>j</w:t>
      </w:r>
      <w:r>
        <w:rPr>
          <w:rFonts w:ascii="Calibri" w:hAnsi="Calibri" w:cs="Calibri"/>
        </w:rPr>
        <w:t>á</w:t>
      </w:r>
      <w:r>
        <w:t>rulhat a k</w:t>
      </w:r>
      <w:r>
        <w:rPr>
          <w:rFonts w:ascii="Calibri" w:hAnsi="Calibri" w:cs="Calibri"/>
        </w:rPr>
        <w:t>ö</w:t>
      </w:r>
      <w:r>
        <w:t>lts</w:t>
      </w:r>
      <w:r>
        <w:rPr>
          <w:rFonts w:ascii="Calibri" w:hAnsi="Calibri" w:cs="Calibri"/>
        </w:rPr>
        <w:t>é</w:t>
      </w:r>
      <w:r>
        <w:t>gek cs</w:t>
      </w:r>
      <w:r>
        <w:rPr>
          <w:rFonts w:ascii="Calibri" w:hAnsi="Calibri" w:cs="Calibri"/>
        </w:rPr>
        <w:t>ö</w:t>
      </w:r>
      <w:r>
        <w:t>kkent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hez.</w:t>
      </w:r>
    </w:p>
    <w:p w14:paraId="1E2F2696" w14:textId="2BE22883" w:rsidR="000E3E3D" w:rsidRDefault="000E3E3D" w:rsidP="000E3E3D">
      <w:r>
        <w:t>- Memóriafunkció</w:t>
      </w:r>
      <w:r>
        <w:rPr>
          <w:rFonts w:ascii="MS Gothic" w:eastAsia="MS Gothic" w:hAnsi="MS Gothic" w:cs="MS Gothic" w:hint="eastAsia"/>
        </w:rPr>
        <w:t> </w:t>
      </w:r>
      <w:r>
        <w:t>: Az eszk</w:t>
      </w:r>
      <w:r>
        <w:rPr>
          <w:rFonts w:ascii="Calibri" w:hAnsi="Calibri" w:cs="Calibri"/>
        </w:rPr>
        <w:t>ö</w:t>
      </w:r>
      <w:r>
        <w:t>z mem</w:t>
      </w:r>
      <w:r>
        <w:rPr>
          <w:rFonts w:ascii="Calibri" w:hAnsi="Calibri" w:cs="Calibri"/>
        </w:rPr>
        <w:t>ó</w:t>
      </w:r>
      <w:r>
        <w:t>riafunkci</w:t>
      </w:r>
      <w:r>
        <w:rPr>
          <w:rFonts w:ascii="Calibri" w:hAnsi="Calibri" w:cs="Calibri"/>
        </w:rPr>
        <w:t>ó</w:t>
      </w:r>
      <w:r>
        <w:t>ja biztos</w:t>
      </w:r>
      <w:r>
        <w:rPr>
          <w:rFonts w:ascii="Calibri" w:hAnsi="Calibri" w:cs="Calibri"/>
        </w:rPr>
        <w:t>í</w:t>
      </w:r>
      <w:r>
        <w:t xml:space="preserve">tja, hogy </w:t>
      </w:r>
      <w:r>
        <w:rPr>
          <w:rFonts w:ascii="Calibri" w:hAnsi="Calibri" w:cs="Calibri"/>
        </w:rPr>
        <w:t>á</w:t>
      </w:r>
      <w:r>
        <w:t>ramsz</w:t>
      </w:r>
      <w:r>
        <w:rPr>
          <w:rFonts w:ascii="Calibri" w:hAnsi="Calibri" w:cs="Calibri"/>
        </w:rPr>
        <w:t>ü</w:t>
      </w:r>
      <w:r>
        <w:t>net eset</w:t>
      </w:r>
      <w:r>
        <w:rPr>
          <w:rFonts w:ascii="Calibri" w:hAnsi="Calibri" w:cs="Calibri"/>
        </w:rPr>
        <w:t>é</w:t>
      </w:r>
      <w:r>
        <w:t>n sem vesznek el a kor</w:t>
      </w:r>
      <w:r>
        <w:rPr>
          <w:rFonts w:ascii="Calibri" w:hAnsi="Calibri" w:cs="Calibri"/>
        </w:rPr>
        <w:t>á</w:t>
      </w:r>
      <w:r>
        <w:t>bban m</w:t>
      </w:r>
      <w:r>
        <w:rPr>
          <w:rFonts w:ascii="Calibri" w:hAnsi="Calibri" w:cs="Calibri"/>
        </w:rPr>
        <w:t>é</w:t>
      </w:r>
      <w:r>
        <w:t>rt adatok.</w:t>
      </w:r>
    </w:p>
    <w:p w14:paraId="11E80257" w14:textId="77777777" w:rsidR="000E3E3D" w:rsidRDefault="000E3E3D" w:rsidP="000E3E3D">
      <w:r>
        <w:t>Biztonság és praktikum minden helyzetben</w:t>
      </w:r>
    </w:p>
    <w:p w14:paraId="0CAE7FC7" w14:textId="77777777" w:rsidR="000E3E3D" w:rsidRDefault="000E3E3D" w:rsidP="000E3E3D">
      <w:r>
        <w:t>- 3 aljzat gyermekvédelemmel</w:t>
      </w:r>
      <w:r>
        <w:rPr>
          <w:rFonts w:ascii="MS Gothic" w:eastAsia="MS Gothic" w:hAnsi="MS Gothic" w:cs="MS Gothic" w:hint="eastAsia"/>
        </w:rPr>
        <w:t> </w:t>
      </w:r>
      <w:r>
        <w:t>: A h</w:t>
      </w:r>
      <w:r>
        <w:rPr>
          <w:rFonts w:ascii="Calibri" w:hAnsi="Calibri" w:cs="Calibri"/>
        </w:rPr>
        <w:t>á</w:t>
      </w:r>
      <w:r>
        <w:t>rom v</w:t>
      </w:r>
      <w:r>
        <w:rPr>
          <w:rFonts w:ascii="Calibri" w:hAnsi="Calibri" w:cs="Calibri"/>
        </w:rPr>
        <w:t>é</w:t>
      </w:r>
      <w:r>
        <w:t>dett aljzat garant</w:t>
      </w:r>
      <w:r>
        <w:rPr>
          <w:rFonts w:ascii="Calibri" w:hAnsi="Calibri" w:cs="Calibri"/>
        </w:rPr>
        <w:t>á</w:t>
      </w:r>
      <w:r>
        <w:t>lja a kisgyermekek biztons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á</w:t>
      </w:r>
      <w:r>
        <w:t>t, mik</w:t>
      </w:r>
      <w:r>
        <w:rPr>
          <w:rFonts w:ascii="Calibri" w:hAnsi="Calibri" w:cs="Calibri"/>
        </w:rPr>
        <w:t>ö</w:t>
      </w:r>
      <w:r>
        <w:t>zben tov</w:t>
      </w:r>
      <w:r>
        <w:rPr>
          <w:rFonts w:ascii="Calibri" w:hAnsi="Calibri" w:cs="Calibri"/>
        </w:rPr>
        <w:t>á</w:t>
      </w:r>
      <w:r>
        <w:t>bbra is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 a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é</w:t>
      </w:r>
      <w:r>
        <w:t>kek k</w:t>
      </w:r>
      <w:r>
        <w:rPr>
          <w:rFonts w:ascii="Calibri" w:hAnsi="Calibri" w:cs="Calibri"/>
        </w:rPr>
        <w:t>é</w:t>
      </w:r>
      <w:r>
        <w:t>nyelmes csatlakoztat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á</w:t>
      </w:r>
      <w:r>
        <w:t>t.</w:t>
      </w:r>
    </w:p>
    <w:p w14:paraId="1D68A34D" w14:textId="77777777" w:rsidR="000E3E3D" w:rsidRDefault="000E3E3D" w:rsidP="000E3E3D">
      <w:r>
        <w:t>- Világító főkapcsoló</w:t>
      </w:r>
      <w:r>
        <w:rPr>
          <w:rFonts w:ascii="MS Gothic" w:eastAsia="MS Gothic" w:hAnsi="MS Gothic" w:cs="MS Gothic" w:hint="eastAsia"/>
        </w:rPr>
        <w:t> </w:t>
      </w:r>
      <w:r>
        <w:t>: A vil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ó</w:t>
      </w:r>
      <w:r>
        <w:t xml:space="preserve"> f</w:t>
      </w:r>
      <w:r>
        <w:rPr>
          <w:rFonts w:ascii="Calibri" w:hAnsi="Calibri" w:cs="Calibri"/>
        </w:rPr>
        <w:t>ő</w:t>
      </w:r>
      <w:r>
        <w:t>kapcsol</w:t>
      </w:r>
      <w:r>
        <w:rPr>
          <w:rFonts w:ascii="Calibri" w:hAnsi="Calibri" w:cs="Calibri"/>
        </w:rPr>
        <w:t>ó</w:t>
      </w:r>
      <w:r>
        <w:t>val k</w:t>
      </w:r>
      <w:r>
        <w:rPr>
          <w:rFonts w:ascii="Calibri" w:hAnsi="Calibri" w:cs="Calibri"/>
        </w:rPr>
        <w:t>ö</w:t>
      </w:r>
      <w:r>
        <w:t>nnyed</w:t>
      </w:r>
      <w:r>
        <w:rPr>
          <w:rFonts w:ascii="Calibri" w:hAnsi="Calibri" w:cs="Calibri"/>
        </w:rPr>
        <w:t>é</w:t>
      </w:r>
      <w:r>
        <w:t>n szab</w:t>
      </w:r>
      <w:r>
        <w:rPr>
          <w:rFonts w:ascii="Calibri" w:hAnsi="Calibri" w:cs="Calibri"/>
        </w:rPr>
        <w:t>á</w:t>
      </w:r>
      <w:r>
        <w:t>lyozhatja az eloszt</w:t>
      </w:r>
      <w:r>
        <w:rPr>
          <w:rFonts w:ascii="Calibri" w:hAnsi="Calibri" w:cs="Calibri"/>
        </w:rPr>
        <w:t>ó</w:t>
      </w:r>
      <w:r>
        <w:t xml:space="preserve"> m</w:t>
      </w:r>
      <w:r>
        <w:rPr>
          <w:rFonts w:ascii="Calibri" w:hAnsi="Calibri" w:cs="Calibri"/>
        </w:rPr>
        <w:t>ű</w:t>
      </w:r>
      <w:r>
        <w:t>k</w:t>
      </w:r>
      <w:r>
        <w:rPr>
          <w:rFonts w:ascii="Calibri" w:hAnsi="Calibri" w:cs="Calibri"/>
        </w:rPr>
        <w:t>ö</w:t>
      </w:r>
      <w:r>
        <w:t>d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 xml:space="preserve">t, </w:t>
      </w:r>
      <w:r>
        <w:rPr>
          <w:rFonts w:ascii="Calibri" w:hAnsi="Calibri" w:cs="Calibri"/>
        </w:rPr>
        <w:t>í</w:t>
      </w:r>
      <w:r>
        <w:t>gy egyszerre kapcsolhatja ki vagy be a csatlakoztatott eszk</w:t>
      </w:r>
      <w:r>
        <w:rPr>
          <w:rFonts w:ascii="Calibri" w:hAnsi="Calibri" w:cs="Calibri"/>
        </w:rPr>
        <w:t>ö</w:t>
      </w:r>
      <w:r>
        <w:t>z</w:t>
      </w:r>
      <w:r>
        <w:rPr>
          <w:rFonts w:ascii="Calibri" w:hAnsi="Calibri" w:cs="Calibri"/>
        </w:rPr>
        <w:t>ö</w:t>
      </w:r>
      <w:r>
        <w:t>ket.</w:t>
      </w:r>
    </w:p>
    <w:p w14:paraId="03814E89" w14:textId="1E38F0D9" w:rsidR="000E3E3D" w:rsidRDefault="000E3E3D" w:rsidP="000E3E3D">
      <w:r>
        <w:t>- Csúszásgátló talpakkal</w:t>
      </w:r>
      <w:r>
        <w:rPr>
          <w:rFonts w:ascii="MS Gothic" w:eastAsia="MS Gothic" w:hAnsi="MS Gothic" w:cs="MS Gothic" w:hint="eastAsia"/>
        </w:rPr>
        <w:t> </w:t>
      </w:r>
      <w:r>
        <w:t>: A stabil elhelyez</w:t>
      </w:r>
      <w:r>
        <w:rPr>
          <w:rFonts w:ascii="Calibri" w:hAnsi="Calibri" w:cs="Calibri"/>
        </w:rPr>
        <w:t>é</w:t>
      </w:r>
      <w:r>
        <w:t>st a cs</w:t>
      </w:r>
      <w:r>
        <w:rPr>
          <w:rFonts w:ascii="Calibri" w:hAnsi="Calibri" w:cs="Calibri"/>
        </w:rPr>
        <w:t>ú</w:t>
      </w:r>
      <w:r>
        <w:t>sz</w:t>
      </w:r>
      <w:r>
        <w:rPr>
          <w:rFonts w:ascii="Calibri" w:hAnsi="Calibri" w:cs="Calibri"/>
        </w:rPr>
        <w:t>á</w:t>
      </w:r>
      <w:r>
        <w:t>sg</w:t>
      </w:r>
      <w:r>
        <w:rPr>
          <w:rFonts w:ascii="Calibri" w:hAnsi="Calibri" w:cs="Calibri"/>
        </w:rPr>
        <w:t>á</w:t>
      </w:r>
      <w:r>
        <w:t>tl</w:t>
      </w:r>
      <w:r>
        <w:rPr>
          <w:rFonts w:ascii="Calibri" w:hAnsi="Calibri" w:cs="Calibri"/>
        </w:rPr>
        <w:t>ó</w:t>
      </w:r>
      <w:r>
        <w:t xml:space="preserve"> talpak biztos</w:t>
      </w:r>
      <w:r>
        <w:rPr>
          <w:rFonts w:ascii="Calibri" w:hAnsi="Calibri" w:cs="Calibri"/>
        </w:rPr>
        <w:t>í</w:t>
      </w:r>
      <w:r>
        <w:t>tj</w:t>
      </w:r>
      <w:r>
        <w:rPr>
          <w:rFonts w:ascii="Calibri" w:hAnsi="Calibri" w:cs="Calibri"/>
        </w:rPr>
        <w:t>á</w:t>
      </w:r>
      <w:r>
        <w:t>k, amelyek megakad</w:t>
      </w:r>
      <w:r>
        <w:rPr>
          <w:rFonts w:ascii="Calibri" w:hAnsi="Calibri" w:cs="Calibri"/>
        </w:rPr>
        <w:t>á</w:t>
      </w:r>
      <w:r>
        <w:t>lyozz</w:t>
      </w:r>
      <w:r>
        <w:rPr>
          <w:rFonts w:ascii="Calibri" w:hAnsi="Calibri" w:cs="Calibri"/>
        </w:rPr>
        <w:t>á</w:t>
      </w:r>
      <w:r>
        <w:t>k az eloszt</w:t>
      </w:r>
      <w:r>
        <w:rPr>
          <w:rFonts w:ascii="Calibri" w:hAnsi="Calibri" w:cs="Calibri"/>
        </w:rPr>
        <w:t>ó</w:t>
      </w:r>
      <w:r>
        <w:t xml:space="preserve"> elmozdul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á</w:t>
      </w:r>
      <w:r>
        <w:t>t.</w:t>
      </w:r>
    </w:p>
    <w:p w14:paraId="12AE90A6" w14:textId="77777777" w:rsidR="000E3E3D" w:rsidRDefault="000E3E3D" w:rsidP="000E3E3D">
      <w:r>
        <w:t>Kényelmes hosszúság és erős kábel</w:t>
      </w:r>
    </w:p>
    <w:p w14:paraId="08EDCB38" w14:textId="097C84B6" w:rsidR="000E3E3D" w:rsidRDefault="000E3E3D" w:rsidP="000E3E3D">
      <w:r>
        <w:t>A 1,5 méteres H05VV-F 3G1,5 mm²-es vezeték elegendő rugalmasságot nyújt a különböző helyiségekben való használathoz, miközben az erős kialakítás garantálja a hosszú élettartamot.</w:t>
      </w:r>
    </w:p>
    <w:p w14:paraId="2599C836" w14:textId="77777777" w:rsidR="000E3E3D" w:rsidRDefault="000E3E3D" w:rsidP="000E3E3D">
      <w:r>
        <w:t>Miért válassza a Home CUBE2P kocka elosztót?</w:t>
      </w:r>
    </w:p>
    <w:p w14:paraId="17A2812F" w14:textId="77777777" w:rsidR="000E3E3D" w:rsidRDefault="000E3E3D" w:rsidP="000E3E3D">
      <w:r>
        <w:t>- Beépített fogyasztásmérő, amely pontosan nyomon követi az áramfogyasztást és az energiaköltségeket.</w:t>
      </w:r>
    </w:p>
    <w:p w14:paraId="50429914" w14:textId="77777777" w:rsidR="000E3E3D" w:rsidRDefault="000E3E3D" w:rsidP="000E3E3D">
      <w:r>
        <w:t>- 3 gyermekvédelemmel ellátott aljzat a maximális biztonság érdekében.</w:t>
      </w:r>
    </w:p>
    <w:p w14:paraId="25F7662A" w14:textId="77777777" w:rsidR="000E3E3D" w:rsidRDefault="000E3E3D" w:rsidP="000E3E3D">
      <w:r>
        <w:t>- Világító főkapcsoló az egyszerű vezérléshez.</w:t>
      </w:r>
    </w:p>
    <w:p w14:paraId="1F172131" w14:textId="77777777" w:rsidR="000E3E3D" w:rsidRDefault="000E3E3D" w:rsidP="000E3E3D">
      <w:r>
        <w:t>- 1,5 m hosszú, erős kábel, amely tartósságot és rugalmasságot biztosít.</w:t>
      </w:r>
    </w:p>
    <w:p w14:paraId="08AF44A3" w14:textId="08FBDF5C" w:rsidR="000E3E3D" w:rsidRDefault="000E3E3D" w:rsidP="000E3E3D">
      <w:r>
        <w:t>- Stabil csúszásgátló talpakkal a kényelmes használatért.</w:t>
      </w:r>
    </w:p>
    <w:p w14:paraId="565C190B" w14:textId="0A7CE281" w:rsidR="000E3E3D" w:rsidRDefault="000E3E3D" w:rsidP="000E3E3D">
      <w:r>
        <w:t>Válassza a Home CUBE2P elosztót, és élvezze az okos energiafelhasználást, biztonságot és kényelmet otthonában!</w:t>
      </w:r>
    </w:p>
    <w:p w14:paraId="470FCDD7" w14:textId="77777777" w:rsidR="000E3E3D" w:rsidRDefault="000E3E3D" w:rsidP="000E3E3D">
      <w:r>
        <w:t>fogyasztásmérővel: feszültség, aktuális és teljes fogyasztás, energiaköltség, CO2 egyenérték kijelzése</w:t>
      </w:r>
    </w:p>
    <w:p w14:paraId="44589596" w14:textId="77777777" w:rsidR="000E3E3D" w:rsidRDefault="000E3E3D" w:rsidP="000E3E3D">
      <w:r>
        <w:lastRenderedPageBreak/>
        <w:t>beállítható energia egységár</w:t>
      </w:r>
    </w:p>
    <w:p w14:paraId="156F6539" w14:textId="77777777" w:rsidR="000E3E3D" w:rsidRDefault="000E3E3D" w:rsidP="000E3E3D">
      <w:r>
        <w:t>memória</w:t>
      </w:r>
    </w:p>
    <w:p w14:paraId="6D8B0B5A" w14:textId="77777777" w:rsidR="000E3E3D" w:rsidRDefault="000E3E3D" w:rsidP="000E3E3D">
      <w:r>
        <w:t>1,5 m H05VV-F 3G1,5 mm2 vezetékkel</w:t>
      </w:r>
    </w:p>
    <w:p w14:paraId="0A3F7F20" w14:textId="77777777" w:rsidR="000E3E3D" w:rsidRDefault="000E3E3D" w:rsidP="000E3E3D">
      <w:r>
        <w:t>3 alzat gyermekvédelemmel ellátva</w:t>
      </w:r>
    </w:p>
    <w:p w14:paraId="40FC92D1" w14:textId="77777777" w:rsidR="000E3E3D" w:rsidRDefault="000E3E3D" w:rsidP="000E3E3D">
      <w:r>
        <w:t>csúszásgátló talpakkal</w:t>
      </w:r>
    </w:p>
    <w:p w14:paraId="34992B80" w14:textId="77777777" w:rsidR="000E3E3D" w:rsidRDefault="000E3E3D" w:rsidP="000E3E3D">
      <w:r>
        <w:t>világító főkapcsolóval</w:t>
      </w:r>
    </w:p>
    <w:p w14:paraId="434A3B7C" w14:textId="7326A397" w:rsidR="000E3E3D" w:rsidRPr="005513CB" w:rsidRDefault="000E3E3D" w:rsidP="000E3E3D">
      <w:r>
        <w:t xml:space="preserve">230V~ 50Hz 16A </w:t>
      </w:r>
      <w:proofErr w:type="spellStart"/>
      <w:r>
        <w:t>max</w:t>
      </w:r>
      <w:proofErr w:type="spellEnd"/>
      <w:r>
        <w:t>. 3680W</w:t>
      </w:r>
    </w:p>
    <w:sectPr w:rsidR="000E3E3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E3E3D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730C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0CC7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00D1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D3F78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3E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36BE3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272F1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2025-02-11T10:15:00Z</dcterms:modified>
</cp:coreProperties>
</file>