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7C53A" w14:textId="7A1C8308" w:rsidR="00574E70" w:rsidRDefault="00574E70" w:rsidP="00574E70">
      <w:pPr>
        <w:rPr>
          <w:b/>
          <w:bCs/>
        </w:rPr>
      </w:pPr>
      <w:r w:rsidRPr="005513CB">
        <w:rPr>
          <w:b/>
          <w:bCs/>
        </w:rPr>
        <w:t>Termékleírás</w:t>
      </w:r>
      <w:r>
        <w:rPr>
          <w:b/>
          <w:bCs/>
        </w:rPr>
        <w:t xml:space="preserve"> – ZLN1153</w:t>
      </w:r>
    </w:p>
    <w:p w14:paraId="39A7D5E1" w14:textId="77777777" w:rsidR="00574E70" w:rsidRPr="00574E70" w:rsidRDefault="00574E70" w:rsidP="00574E70">
      <w:pPr>
        <w:pStyle w:val="Listaszerbekezds"/>
        <w:numPr>
          <w:ilvl w:val="0"/>
          <w:numId w:val="1"/>
        </w:numPr>
        <w:spacing w:after="0" w:line="240" w:lineRule="auto"/>
      </w:pPr>
      <w:r w:rsidRPr="00574E70">
        <w:t>teljesítmény: 36 W</w:t>
      </w:r>
    </w:p>
    <w:p w14:paraId="76C4E41D" w14:textId="77777777" w:rsidR="00574E70" w:rsidRPr="00574E70" w:rsidRDefault="00574E70" w:rsidP="00574E70">
      <w:pPr>
        <w:pStyle w:val="Listaszerbekezds"/>
        <w:numPr>
          <w:ilvl w:val="0"/>
          <w:numId w:val="1"/>
        </w:numPr>
        <w:spacing w:after="0" w:line="240" w:lineRule="auto"/>
      </w:pPr>
      <w:r w:rsidRPr="00574E70">
        <w:t>félvezető hűtőrendszer</w:t>
      </w:r>
    </w:p>
    <w:p w14:paraId="7A702265" w14:textId="77777777" w:rsidR="00574E70" w:rsidRPr="00574E70" w:rsidRDefault="00574E70" w:rsidP="00574E70">
      <w:pPr>
        <w:pStyle w:val="Listaszerbekezds"/>
        <w:numPr>
          <w:ilvl w:val="0"/>
          <w:numId w:val="1"/>
        </w:numPr>
        <w:spacing w:after="0" w:line="240" w:lineRule="auto"/>
      </w:pPr>
      <w:r w:rsidRPr="00574E70">
        <w:t>űrtartalom: 4 l</w:t>
      </w:r>
    </w:p>
    <w:p w14:paraId="3AE47241" w14:textId="77777777" w:rsidR="00574E70" w:rsidRPr="00574E70" w:rsidRDefault="00574E70" w:rsidP="00574E70">
      <w:pPr>
        <w:pStyle w:val="Listaszerbekezds"/>
        <w:numPr>
          <w:ilvl w:val="0"/>
          <w:numId w:val="1"/>
        </w:numPr>
        <w:spacing w:after="0" w:line="240" w:lineRule="auto"/>
      </w:pPr>
      <w:r w:rsidRPr="00574E70">
        <w:t>csendes működés</w:t>
      </w:r>
    </w:p>
    <w:p w14:paraId="6900014D" w14:textId="77777777" w:rsidR="00574E70" w:rsidRPr="00574E70" w:rsidRDefault="00574E70" w:rsidP="00574E70">
      <w:pPr>
        <w:pStyle w:val="Listaszerbekezds"/>
        <w:numPr>
          <w:ilvl w:val="0"/>
          <w:numId w:val="1"/>
        </w:numPr>
        <w:spacing w:after="0" w:line="240" w:lineRule="auto"/>
      </w:pPr>
      <w:r w:rsidRPr="00574E70">
        <w:t>energiatakarékos</w:t>
      </w:r>
    </w:p>
    <w:p w14:paraId="403ED112" w14:textId="77777777" w:rsidR="00574E70" w:rsidRPr="00574E70" w:rsidRDefault="00574E70" w:rsidP="00574E70">
      <w:pPr>
        <w:pStyle w:val="Listaszerbekezds"/>
        <w:numPr>
          <w:ilvl w:val="0"/>
          <w:numId w:val="1"/>
        </w:numPr>
        <w:spacing w:after="0" w:line="240" w:lineRule="auto"/>
      </w:pPr>
      <w:r w:rsidRPr="00574E70">
        <w:t>hűtési hőmérséklet: körülbelül 10 °C–20 °C környezeti hőmérséklet függvényében</w:t>
      </w:r>
    </w:p>
    <w:p w14:paraId="44E7812C" w14:textId="77777777" w:rsidR="00574E70" w:rsidRPr="00574E70" w:rsidRDefault="00574E70" w:rsidP="00574E70">
      <w:pPr>
        <w:pStyle w:val="Listaszerbekezds"/>
        <w:numPr>
          <w:ilvl w:val="0"/>
          <w:numId w:val="1"/>
        </w:numPr>
        <w:spacing w:after="0" w:line="240" w:lineRule="auto"/>
      </w:pPr>
      <w:r w:rsidRPr="00574E70">
        <w:t>melegítési hőmérséklet: körülbelül 65 °C–75 °C</w:t>
      </w:r>
    </w:p>
    <w:p w14:paraId="00534277" w14:textId="77777777" w:rsidR="00574E70" w:rsidRPr="00574E70" w:rsidRDefault="00574E70" w:rsidP="00574E70">
      <w:pPr>
        <w:pStyle w:val="Listaszerbekezds"/>
        <w:numPr>
          <w:ilvl w:val="0"/>
          <w:numId w:val="1"/>
        </w:numPr>
        <w:spacing w:after="0" w:line="240" w:lineRule="auto"/>
      </w:pPr>
      <w:r w:rsidRPr="00574E70">
        <w:t>kompakt és könnyen szállítható</w:t>
      </w:r>
    </w:p>
    <w:p w14:paraId="15297BAA" w14:textId="77777777" w:rsidR="00574E70" w:rsidRPr="00574E70" w:rsidRDefault="00574E70" w:rsidP="00574E70">
      <w:pPr>
        <w:pStyle w:val="Listaszerbekezds"/>
        <w:numPr>
          <w:ilvl w:val="0"/>
          <w:numId w:val="1"/>
        </w:numPr>
        <w:spacing w:after="0" w:line="240" w:lineRule="auto"/>
      </w:pPr>
      <w:r w:rsidRPr="00574E70">
        <w:t>AC/DC adapter többféle felhasználásra</w:t>
      </w:r>
    </w:p>
    <w:p w14:paraId="7379F795" w14:textId="77777777" w:rsidR="00574E70" w:rsidRPr="00574E70" w:rsidRDefault="00574E70" w:rsidP="00574E70">
      <w:pPr>
        <w:pStyle w:val="Listaszerbekezds"/>
        <w:numPr>
          <w:ilvl w:val="0"/>
          <w:numId w:val="1"/>
        </w:numPr>
        <w:spacing w:after="0" w:line="240" w:lineRule="auto"/>
      </w:pPr>
      <w:r w:rsidRPr="00574E70">
        <w:t>be-/kikapcsolás jelzés</w:t>
      </w:r>
    </w:p>
    <w:p w14:paraId="291BFAA2" w14:textId="77777777" w:rsidR="00574E70" w:rsidRPr="00574E70" w:rsidRDefault="00574E70" w:rsidP="00574E70">
      <w:pPr>
        <w:pStyle w:val="Listaszerbekezds"/>
        <w:numPr>
          <w:ilvl w:val="0"/>
          <w:numId w:val="1"/>
        </w:numPr>
        <w:spacing w:after="0" w:line="240" w:lineRule="auto"/>
      </w:pPr>
      <w:r w:rsidRPr="00574E70">
        <w:t>kétféle csatlakozóval: 12 V-os jármű és háztartási</w:t>
      </w:r>
    </w:p>
    <w:p w14:paraId="316AED4C" w14:textId="77777777" w:rsidR="00574E70" w:rsidRPr="00574E70" w:rsidRDefault="00574E70" w:rsidP="00574E70">
      <w:pPr>
        <w:pStyle w:val="Listaszerbekezds"/>
        <w:numPr>
          <w:ilvl w:val="0"/>
          <w:numId w:val="1"/>
        </w:numPr>
        <w:spacing w:after="0" w:line="240" w:lineRule="auto"/>
      </w:pPr>
      <w:r w:rsidRPr="00574E70">
        <w:t>beltéri és kültéri használatra alkalmas</w:t>
      </w:r>
    </w:p>
    <w:p w14:paraId="34B1A83F" w14:textId="6E1E4B48" w:rsidR="00574E70" w:rsidRPr="00574E70" w:rsidRDefault="00574E70" w:rsidP="00574E70">
      <w:pPr>
        <w:pStyle w:val="Listaszerbekezds"/>
        <w:numPr>
          <w:ilvl w:val="0"/>
          <w:numId w:val="1"/>
        </w:numPr>
        <w:spacing w:after="0" w:line="240" w:lineRule="auto"/>
      </w:pPr>
      <w:r w:rsidRPr="00574E70">
        <w:t>állítható polcmagasság</w:t>
      </w:r>
    </w:p>
    <w:p w14:paraId="013A42C0" w14:textId="35A2A77D" w:rsidR="00574E70" w:rsidRPr="00574E70" w:rsidRDefault="00574E70" w:rsidP="00574E70">
      <w:pPr>
        <w:spacing w:after="0" w:line="240" w:lineRule="auto"/>
        <w:rPr>
          <w:b/>
          <w:bCs/>
        </w:rPr>
      </w:pPr>
      <w:r w:rsidRPr="00574E70">
        <w:rPr>
          <w:b/>
          <w:bCs/>
        </w:rPr>
        <w:t>Hogyan oldható meg egyszerűen az ételek és italok hűtése vagy melegen tartása bárhol, bármikor?</w:t>
      </w:r>
    </w:p>
    <w:p w14:paraId="331F5F72" w14:textId="77777777" w:rsidR="00574E70" w:rsidRPr="00574E70" w:rsidRDefault="00574E70" w:rsidP="00574E70">
      <w:pPr>
        <w:spacing w:after="0" w:line="240" w:lineRule="auto"/>
      </w:pPr>
      <w:r w:rsidRPr="00574E70">
        <w:t xml:space="preserve">A </w:t>
      </w:r>
      <w:proofErr w:type="spellStart"/>
      <w:r w:rsidRPr="00574E70">
        <w:t>Zilan</w:t>
      </w:r>
      <w:proofErr w:type="spellEnd"/>
      <w:r w:rsidRPr="00574E70">
        <w:t xml:space="preserve"> ZLN1153 mini hűtőszekrény ideális választás mindazok számára, akik kompakt, energiatakarékos és sokoldalúan használható megoldást keresnek otthonra, irodába, utazáshoz vagy akár autós kirándulásokhoz. A 36 W teljesítményű, félvezető hűtőrendszerrel ellátott készülék 4 literes kapacitással rendelkezik, és nemcsak hűtésre, hanem melegítésre is alkalmas, így valódi többfunkciós társ a mindennapokban.</w:t>
      </w:r>
    </w:p>
    <w:p w14:paraId="1340AFC8" w14:textId="77777777" w:rsidR="00574E70" w:rsidRPr="00574E70" w:rsidRDefault="00574E70" w:rsidP="00574E70">
      <w:pPr>
        <w:spacing w:after="0" w:line="240" w:lineRule="auto"/>
        <w:rPr>
          <w:b/>
          <w:bCs/>
        </w:rPr>
      </w:pPr>
      <w:r w:rsidRPr="00574E70">
        <w:rPr>
          <w:b/>
          <w:bCs/>
        </w:rPr>
        <w:t>Kompakt méret, meglepően sok lehetőség</w:t>
      </w:r>
    </w:p>
    <w:p w14:paraId="33A45264" w14:textId="77777777" w:rsidR="00574E70" w:rsidRPr="00574E70" w:rsidRDefault="00574E70" w:rsidP="00574E70">
      <w:pPr>
        <w:spacing w:after="0" w:line="240" w:lineRule="auto"/>
      </w:pPr>
      <w:r w:rsidRPr="00574E70">
        <w:t>A mini hűtőszekrény csendes működésének köszönhetően diszkréten használható hálószobában vagy irodai környezetben is. Energiatakarékos kialakítása hosszabb távon is gazdaságos üzemelést biztosít, miközben a körülbelül 10–20 °C-os hűtési tartomány ideális italok, kozmetikumok vagy kisebb élelmiszerek frissen tartásához.</w:t>
      </w:r>
      <w:r w:rsidRPr="00574E70">
        <w:rPr>
          <w:rFonts w:ascii="MS Gothic" w:eastAsia="MS Gothic" w:hAnsi="MS Gothic" w:cs="MS Gothic" w:hint="eastAsia"/>
        </w:rPr>
        <w:t> </w:t>
      </w:r>
      <w:r w:rsidRPr="00574E70">
        <w:t>A meleg</w:t>
      </w:r>
      <w:r w:rsidRPr="00574E70">
        <w:rPr>
          <w:rFonts w:ascii="Calibri" w:hAnsi="Calibri" w:cs="Calibri"/>
        </w:rPr>
        <w:t>í</w:t>
      </w:r>
      <w:r w:rsidRPr="00574E70">
        <w:t>t</w:t>
      </w:r>
      <w:r w:rsidRPr="00574E70">
        <w:rPr>
          <w:rFonts w:ascii="Calibri" w:hAnsi="Calibri" w:cs="Calibri"/>
        </w:rPr>
        <w:t>ő</w:t>
      </w:r>
      <w:r w:rsidRPr="00574E70">
        <w:t xml:space="preserve"> funkci</w:t>
      </w:r>
      <w:r w:rsidRPr="00574E70">
        <w:rPr>
          <w:rFonts w:ascii="Calibri" w:hAnsi="Calibri" w:cs="Calibri"/>
        </w:rPr>
        <w:t>ó</w:t>
      </w:r>
      <w:r w:rsidRPr="00574E70">
        <w:t>val a k</w:t>
      </w:r>
      <w:r w:rsidRPr="00574E70">
        <w:rPr>
          <w:rFonts w:ascii="Calibri" w:hAnsi="Calibri" w:cs="Calibri"/>
        </w:rPr>
        <w:t>é</w:t>
      </w:r>
      <w:r w:rsidRPr="00574E70">
        <w:t>sz</w:t>
      </w:r>
      <w:r w:rsidRPr="00574E70">
        <w:rPr>
          <w:rFonts w:ascii="Calibri" w:hAnsi="Calibri" w:cs="Calibri"/>
        </w:rPr>
        <w:t>ü</w:t>
      </w:r>
      <w:r w:rsidRPr="00574E70">
        <w:t>l</w:t>
      </w:r>
      <w:r w:rsidRPr="00574E70">
        <w:rPr>
          <w:rFonts w:ascii="Calibri" w:hAnsi="Calibri" w:cs="Calibri"/>
        </w:rPr>
        <w:t>é</w:t>
      </w:r>
      <w:r w:rsidRPr="00574E70">
        <w:t>k 65</w:t>
      </w:r>
      <w:r w:rsidRPr="00574E70">
        <w:rPr>
          <w:rFonts w:ascii="Calibri" w:hAnsi="Calibri" w:cs="Calibri"/>
        </w:rPr>
        <w:t>–</w:t>
      </w:r>
      <w:r w:rsidRPr="00574E70">
        <w:t xml:space="preserve">75 </w:t>
      </w:r>
      <w:r w:rsidRPr="00574E70">
        <w:rPr>
          <w:rFonts w:ascii="Calibri" w:hAnsi="Calibri" w:cs="Calibri"/>
        </w:rPr>
        <w:t>°</w:t>
      </w:r>
      <w:r w:rsidRPr="00574E70">
        <w:t>C k</w:t>
      </w:r>
      <w:r w:rsidRPr="00574E70">
        <w:rPr>
          <w:rFonts w:ascii="Calibri" w:hAnsi="Calibri" w:cs="Calibri"/>
        </w:rPr>
        <w:t>ö</w:t>
      </w:r>
      <w:r w:rsidRPr="00574E70">
        <w:t>z</w:t>
      </w:r>
      <w:r w:rsidRPr="00574E70">
        <w:rPr>
          <w:rFonts w:ascii="Calibri" w:hAnsi="Calibri" w:cs="Calibri"/>
        </w:rPr>
        <w:t>ö</w:t>
      </w:r>
      <w:r w:rsidRPr="00574E70">
        <w:t>tti h</w:t>
      </w:r>
      <w:r w:rsidRPr="00574E70">
        <w:rPr>
          <w:rFonts w:ascii="Calibri" w:hAnsi="Calibri" w:cs="Calibri"/>
        </w:rPr>
        <w:t>ő</w:t>
      </w:r>
      <w:r w:rsidRPr="00574E70">
        <w:t>m</w:t>
      </w:r>
      <w:r w:rsidRPr="00574E70">
        <w:rPr>
          <w:rFonts w:ascii="Calibri" w:hAnsi="Calibri" w:cs="Calibri"/>
        </w:rPr>
        <w:t>é</w:t>
      </w:r>
      <w:r w:rsidRPr="00574E70">
        <w:t>rs</w:t>
      </w:r>
      <w:r w:rsidRPr="00574E70">
        <w:rPr>
          <w:rFonts w:ascii="Calibri" w:hAnsi="Calibri" w:cs="Calibri"/>
        </w:rPr>
        <w:t>é</w:t>
      </w:r>
      <w:r w:rsidRPr="00574E70">
        <w:t>kletet k</w:t>
      </w:r>
      <w:r w:rsidRPr="00574E70">
        <w:rPr>
          <w:rFonts w:ascii="Calibri" w:hAnsi="Calibri" w:cs="Calibri"/>
        </w:rPr>
        <w:t>é</w:t>
      </w:r>
      <w:r w:rsidRPr="00574E70">
        <w:t>pes el</w:t>
      </w:r>
      <w:r w:rsidRPr="00574E70">
        <w:rPr>
          <w:rFonts w:ascii="Calibri" w:hAnsi="Calibri" w:cs="Calibri"/>
        </w:rPr>
        <w:t>é</w:t>
      </w:r>
      <w:r w:rsidRPr="00574E70">
        <w:t xml:space="preserve">rni, </w:t>
      </w:r>
      <w:r w:rsidRPr="00574E70">
        <w:rPr>
          <w:rFonts w:ascii="Calibri" w:hAnsi="Calibri" w:cs="Calibri"/>
        </w:rPr>
        <w:t>í</w:t>
      </w:r>
      <w:r w:rsidRPr="00574E70">
        <w:t>gy p</w:t>
      </w:r>
      <w:r w:rsidRPr="00574E70">
        <w:rPr>
          <w:rFonts w:ascii="Calibri" w:hAnsi="Calibri" w:cs="Calibri"/>
        </w:rPr>
        <w:t>é</w:t>
      </w:r>
      <w:r w:rsidRPr="00574E70">
        <w:t>ld</w:t>
      </w:r>
      <w:r w:rsidRPr="00574E70">
        <w:rPr>
          <w:rFonts w:ascii="Calibri" w:hAnsi="Calibri" w:cs="Calibri"/>
        </w:rPr>
        <w:t>á</w:t>
      </w:r>
      <w:r w:rsidRPr="00574E70">
        <w:t xml:space="preserve">ul </w:t>
      </w:r>
      <w:r w:rsidRPr="00574E70">
        <w:rPr>
          <w:rFonts w:ascii="Calibri" w:hAnsi="Calibri" w:cs="Calibri"/>
        </w:rPr>
        <w:t>é</w:t>
      </w:r>
      <w:r w:rsidRPr="00574E70">
        <w:t>telhord</w:t>
      </w:r>
      <w:r w:rsidRPr="00574E70">
        <w:rPr>
          <w:rFonts w:ascii="Calibri" w:hAnsi="Calibri" w:cs="Calibri"/>
        </w:rPr>
        <w:t>ó</w:t>
      </w:r>
      <w:r w:rsidRPr="00574E70">
        <w:t>k vagy b</w:t>
      </w:r>
      <w:r w:rsidRPr="00574E70">
        <w:rPr>
          <w:rFonts w:ascii="Calibri" w:hAnsi="Calibri" w:cs="Calibri"/>
        </w:rPr>
        <w:t>é</w:t>
      </w:r>
      <w:r w:rsidRPr="00574E70">
        <w:t>bi</w:t>
      </w:r>
      <w:r w:rsidRPr="00574E70">
        <w:rPr>
          <w:rFonts w:ascii="Calibri" w:hAnsi="Calibri" w:cs="Calibri"/>
        </w:rPr>
        <w:t>é</w:t>
      </w:r>
      <w:r w:rsidRPr="00574E70">
        <w:t>telek melegen tart</w:t>
      </w:r>
      <w:r w:rsidRPr="00574E70">
        <w:rPr>
          <w:rFonts w:ascii="Calibri" w:hAnsi="Calibri" w:cs="Calibri"/>
        </w:rPr>
        <w:t>á</w:t>
      </w:r>
      <w:r w:rsidRPr="00574E70">
        <w:t>s</w:t>
      </w:r>
      <w:r w:rsidRPr="00574E70">
        <w:rPr>
          <w:rFonts w:ascii="Calibri" w:hAnsi="Calibri" w:cs="Calibri"/>
        </w:rPr>
        <w:t>á</w:t>
      </w:r>
      <w:r w:rsidRPr="00574E70">
        <w:t>ra is kiv</w:t>
      </w:r>
      <w:r w:rsidRPr="00574E70">
        <w:rPr>
          <w:rFonts w:ascii="Calibri" w:hAnsi="Calibri" w:cs="Calibri"/>
        </w:rPr>
        <w:t>á</w:t>
      </w:r>
      <w:r w:rsidRPr="00574E70">
        <w:t>l</w:t>
      </w:r>
      <w:r w:rsidRPr="00574E70">
        <w:rPr>
          <w:rFonts w:ascii="Calibri" w:hAnsi="Calibri" w:cs="Calibri"/>
        </w:rPr>
        <w:t>ó</w:t>
      </w:r>
      <w:r w:rsidRPr="00574E70">
        <w:t>an alkalmas.</w:t>
      </w:r>
    </w:p>
    <w:p w14:paraId="1D748679" w14:textId="77777777" w:rsidR="00574E70" w:rsidRPr="00574E70" w:rsidRDefault="00574E70" w:rsidP="00574E70">
      <w:pPr>
        <w:spacing w:after="0" w:line="240" w:lineRule="auto"/>
        <w:rPr>
          <w:b/>
          <w:bCs/>
        </w:rPr>
      </w:pPr>
      <w:r w:rsidRPr="00574E70">
        <w:rPr>
          <w:b/>
          <w:bCs/>
        </w:rPr>
        <w:t>Rugalmas használat otthon és útközben</w:t>
      </w:r>
    </w:p>
    <w:p w14:paraId="1A578B61" w14:textId="77777777" w:rsidR="00574E70" w:rsidRPr="00574E70" w:rsidRDefault="00574E70" w:rsidP="00574E70">
      <w:pPr>
        <w:spacing w:after="0" w:line="240" w:lineRule="auto"/>
      </w:pPr>
      <w:r w:rsidRPr="00574E70">
        <w:t>A 230 V-os hálózati és 12 V-os járműcsatlakozóval ellátott mini hűtő beltéri és kültéri használatra egyaránt megfelelő. Az AC/DC adapter lehetővé teszi az egyszerű váltást a különböző áramforrások között, míg a be- és kikapcsolást jelző fény egyértelmű visszajelzést ad az aktuális üzemmódról.</w:t>
      </w:r>
      <w:r w:rsidRPr="00574E70">
        <w:rPr>
          <w:rFonts w:ascii="MS Gothic" w:eastAsia="MS Gothic" w:hAnsi="MS Gothic" w:cs="MS Gothic" w:hint="eastAsia"/>
        </w:rPr>
        <w:t> </w:t>
      </w:r>
      <w:r w:rsidRPr="00574E70">
        <w:t>A k</w:t>
      </w:r>
      <w:r w:rsidRPr="00574E70">
        <w:rPr>
          <w:rFonts w:ascii="Calibri" w:hAnsi="Calibri" w:cs="Calibri"/>
        </w:rPr>
        <w:t>ö</w:t>
      </w:r>
      <w:r w:rsidRPr="00574E70">
        <w:t>nny</w:t>
      </w:r>
      <w:r w:rsidRPr="00574E70">
        <w:rPr>
          <w:rFonts w:ascii="Calibri" w:hAnsi="Calibri" w:cs="Calibri"/>
        </w:rPr>
        <w:t>ű</w:t>
      </w:r>
      <w:r w:rsidRPr="00574E70">
        <w:t xml:space="preserve"> s</w:t>
      </w:r>
      <w:r w:rsidRPr="00574E70">
        <w:rPr>
          <w:rFonts w:ascii="Calibri" w:hAnsi="Calibri" w:cs="Calibri"/>
        </w:rPr>
        <w:t>ú</w:t>
      </w:r>
      <w:r w:rsidRPr="00574E70">
        <w:t xml:space="preserve">ly, a kompakt forma </w:t>
      </w:r>
      <w:r w:rsidRPr="00574E70">
        <w:rPr>
          <w:rFonts w:ascii="Calibri" w:hAnsi="Calibri" w:cs="Calibri"/>
        </w:rPr>
        <w:t>é</w:t>
      </w:r>
      <w:r w:rsidRPr="00574E70">
        <w:t xml:space="preserve">s az </w:t>
      </w:r>
      <w:r w:rsidRPr="00574E70">
        <w:rPr>
          <w:rFonts w:ascii="Calibri" w:hAnsi="Calibri" w:cs="Calibri"/>
        </w:rPr>
        <w:t>á</w:t>
      </w:r>
      <w:r w:rsidRPr="00574E70">
        <w:t>ll</w:t>
      </w:r>
      <w:r w:rsidRPr="00574E70">
        <w:rPr>
          <w:rFonts w:ascii="Calibri" w:hAnsi="Calibri" w:cs="Calibri"/>
        </w:rPr>
        <w:t>í</w:t>
      </w:r>
      <w:r w:rsidRPr="00574E70">
        <w:t>that</w:t>
      </w:r>
      <w:r w:rsidRPr="00574E70">
        <w:rPr>
          <w:rFonts w:ascii="Calibri" w:hAnsi="Calibri" w:cs="Calibri"/>
        </w:rPr>
        <w:t>ó</w:t>
      </w:r>
      <w:r w:rsidRPr="00574E70">
        <w:t xml:space="preserve"> polcmagass</w:t>
      </w:r>
      <w:r w:rsidRPr="00574E70">
        <w:rPr>
          <w:rFonts w:ascii="Calibri" w:hAnsi="Calibri" w:cs="Calibri"/>
        </w:rPr>
        <w:t>á</w:t>
      </w:r>
      <w:r w:rsidRPr="00574E70">
        <w:t>g gondoskodik arr</w:t>
      </w:r>
      <w:r w:rsidRPr="00574E70">
        <w:rPr>
          <w:rFonts w:ascii="Calibri" w:hAnsi="Calibri" w:cs="Calibri"/>
        </w:rPr>
        <w:t>ó</w:t>
      </w:r>
      <w:r w:rsidRPr="00574E70">
        <w:t>l, hogy a bels</w:t>
      </w:r>
      <w:r w:rsidRPr="00574E70">
        <w:rPr>
          <w:rFonts w:ascii="Calibri" w:hAnsi="Calibri" w:cs="Calibri"/>
        </w:rPr>
        <w:t>ő</w:t>
      </w:r>
      <w:r w:rsidRPr="00574E70">
        <w:t xml:space="preserve"> t</w:t>
      </w:r>
      <w:r w:rsidRPr="00574E70">
        <w:rPr>
          <w:rFonts w:ascii="Calibri" w:hAnsi="Calibri" w:cs="Calibri"/>
        </w:rPr>
        <w:t>é</w:t>
      </w:r>
      <w:r w:rsidRPr="00574E70">
        <w:t>r az aktu</w:t>
      </w:r>
      <w:r w:rsidRPr="00574E70">
        <w:rPr>
          <w:rFonts w:ascii="Calibri" w:hAnsi="Calibri" w:cs="Calibri"/>
        </w:rPr>
        <w:t>á</w:t>
      </w:r>
      <w:r w:rsidRPr="00574E70">
        <w:t>lis ig</w:t>
      </w:r>
      <w:r w:rsidRPr="00574E70">
        <w:rPr>
          <w:rFonts w:ascii="Calibri" w:hAnsi="Calibri" w:cs="Calibri"/>
        </w:rPr>
        <w:t>é</w:t>
      </w:r>
      <w:r w:rsidRPr="00574E70">
        <w:t>nyekhez igaz</w:t>
      </w:r>
      <w:r w:rsidRPr="00574E70">
        <w:rPr>
          <w:rFonts w:ascii="Calibri" w:hAnsi="Calibri" w:cs="Calibri"/>
        </w:rPr>
        <w:t>í</w:t>
      </w:r>
      <w:r w:rsidRPr="00574E70">
        <w:t>that</w:t>
      </w:r>
      <w:r w:rsidRPr="00574E70">
        <w:rPr>
          <w:rFonts w:ascii="Calibri" w:hAnsi="Calibri" w:cs="Calibri"/>
        </w:rPr>
        <w:t>ó</w:t>
      </w:r>
      <w:r w:rsidRPr="00574E70">
        <w:t xml:space="preserve"> legyen.</w:t>
      </w:r>
    </w:p>
    <w:p w14:paraId="048C8A71" w14:textId="77777777" w:rsidR="00574E70" w:rsidRPr="00574E70" w:rsidRDefault="00574E70" w:rsidP="00574E70">
      <w:pPr>
        <w:spacing w:after="0" w:line="240" w:lineRule="auto"/>
        <w:rPr>
          <w:b/>
          <w:bCs/>
        </w:rPr>
      </w:pPr>
      <w:proofErr w:type="spellStart"/>
      <w:r w:rsidRPr="00574E70">
        <w:rPr>
          <w:b/>
          <w:bCs/>
        </w:rPr>
        <w:t>Zilan</w:t>
      </w:r>
      <w:proofErr w:type="spellEnd"/>
      <w:r w:rsidRPr="00574E70">
        <w:rPr>
          <w:b/>
          <w:bCs/>
        </w:rPr>
        <w:t xml:space="preserve"> – megbízható háttér, nemzetközi tapasztalat</w:t>
      </w:r>
    </w:p>
    <w:p w14:paraId="1EA7BA44" w14:textId="77777777" w:rsidR="00574E70" w:rsidRPr="00574E70" w:rsidRDefault="00574E70" w:rsidP="00574E70">
      <w:pPr>
        <w:spacing w:after="0" w:line="240" w:lineRule="auto"/>
      </w:pPr>
      <w:r w:rsidRPr="00574E70">
        <w:t xml:space="preserve">A </w:t>
      </w:r>
      <w:proofErr w:type="spellStart"/>
      <w:r w:rsidRPr="00574E70">
        <w:t>Zilan</w:t>
      </w:r>
      <w:proofErr w:type="spellEnd"/>
      <w:r w:rsidRPr="00574E70">
        <w:t xml:space="preserve"> Group Isztambul egyik legnagyobb elektromos háztartási és lakberendezési cikkeket forgalmazó vállalata, amely 1994 óta következetesen az ügyfélélményre, a feddhetetlenségre és a minőségi szolgáltatásra építi működését.</w:t>
      </w:r>
      <w:r w:rsidRPr="00574E70">
        <w:rPr>
          <w:rFonts w:ascii="MS Gothic" w:eastAsia="MS Gothic" w:hAnsi="MS Gothic" w:cs="MS Gothic" w:hint="eastAsia"/>
        </w:rPr>
        <w:t> </w:t>
      </w:r>
      <w:r w:rsidRPr="00574E70">
        <w:t>A v</w:t>
      </w:r>
      <w:r w:rsidRPr="00574E70">
        <w:rPr>
          <w:rFonts w:ascii="Calibri" w:hAnsi="Calibri" w:cs="Calibri"/>
        </w:rPr>
        <w:t>á</w:t>
      </w:r>
      <w:r w:rsidRPr="00574E70">
        <w:t>llalat a Balk</w:t>
      </w:r>
      <w:r w:rsidRPr="00574E70">
        <w:rPr>
          <w:rFonts w:ascii="Calibri" w:hAnsi="Calibri" w:cs="Calibri"/>
        </w:rPr>
        <w:t>á</w:t>
      </w:r>
      <w:r w:rsidRPr="00574E70">
        <w:t xml:space="preserve">non, </w:t>
      </w:r>
      <w:r w:rsidRPr="00574E70">
        <w:rPr>
          <w:rFonts w:ascii="Calibri" w:hAnsi="Calibri" w:cs="Calibri"/>
        </w:rPr>
        <w:t>Á</w:t>
      </w:r>
      <w:r w:rsidRPr="00574E70">
        <w:t>zsi</w:t>
      </w:r>
      <w:r w:rsidRPr="00574E70">
        <w:rPr>
          <w:rFonts w:ascii="Calibri" w:hAnsi="Calibri" w:cs="Calibri"/>
        </w:rPr>
        <w:t>á</w:t>
      </w:r>
      <w:r w:rsidRPr="00574E70">
        <w:t xml:space="preserve">ban </w:t>
      </w:r>
      <w:r w:rsidRPr="00574E70">
        <w:rPr>
          <w:rFonts w:ascii="Calibri" w:hAnsi="Calibri" w:cs="Calibri"/>
        </w:rPr>
        <w:t>é</w:t>
      </w:r>
      <w:r w:rsidRPr="00574E70">
        <w:t>s az arab r</w:t>
      </w:r>
      <w:r w:rsidRPr="00574E70">
        <w:rPr>
          <w:rFonts w:ascii="Calibri" w:hAnsi="Calibri" w:cs="Calibri"/>
        </w:rPr>
        <w:t>é</w:t>
      </w:r>
      <w:r w:rsidRPr="00574E70">
        <w:t>gi</w:t>
      </w:r>
      <w:r w:rsidRPr="00574E70">
        <w:rPr>
          <w:rFonts w:ascii="Calibri" w:hAnsi="Calibri" w:cs="Calibri"/>
        </w:rPr>
        <w:t>ó</w:t>
      </w:r>
      <w:r w:rsidRPr="00574E70">
        <w:t>ban is elismert, valamint szerepel az export</w:t>
      </w:r>
      <w:r w:rsidRPr="00574E70">
        <w:rPr>
          <w:rFonts w:ascii="Calibri" w:hAnsi="Calibri" w:cs="Calibri"/>
        </w:rPr>
        <w:t>ő</w:t>
      </w:r>
      <w:r w:rsidRPr="00574E70">
        <w:t>r</w:t>
      </w:r>
      <w:r w:rsidRPr="00574E70">
        <w:rPr>
          <w:rFonts w:ascii="Calibri" w:hAnsi="Calibri" w:cs="Calibri"/>
        </w:rPr>
        <w:t>ö</w:t>
      </w:r>
      <w:r w:rsidRPr="00574E70">
        <w:t>k sz</w:t>
      </w:r>
      <w:r w:rsidRPr="00574E70">
        <w:rPr>
          <w:rFonts w:ascii="Calibri" w:hAnsi="Calibri" w:cs="Calibri"/>
        </w:rPr>
        <w:t>ö</w:t>
      </w:r>
      <w:r w:rsidRPr="00574E70">
        <w:t>vets</w:t>
      </w:r>
      <w:r w:rsidRPr="00574E70">
        <w:rPr>
          <w:rFonts w:ascii="Calibri" w:hAnsi="Calibri" w:cs="Calibri"/>
        </w:rPr>
        <w:t>é</w:t>
      </w:r>
      <w:r w:rsidRPr="00574E70">
        <w:t>g</w:t>
      </w:r>
      <w:r w:rsidRPr="00574E70">
        <w:rPr>
          <w:rFonts w:ascii="Calibri" w:hAnsi="Calibri" w:cs="Calibri"/>
        </w:rPr>
        <w:t>é</w:t>
      </w:r>
      <w:r w:rsidRPr="00574E70">
        <w:t xml:space="preserve">nek </w:t>
      </w:r>
      <w:r w:rsidRPr="00574E70">
        <w:rPr>
          <w:rFonts w:ascii="Calibri" w:hAnsi="Calibri" w:cs="Calibri"/>
        </w:rPr>
        <w:t>„</w:t>
      </w:r>
      <w:r w:rsidRPr="00574E70">
        <w:t>els</w:t>
      </w:r>
      <w:r w:rsidRPr="00574E70">
        <w:rPr>
          <w:rFonts w:ascii="Calibri" w:hAnsi="Calibri" w:cs="Calibri"/>
        </w:rPr>
        <w:t>ő</w:t>
      </w:r>
      <w:r w:rsidRPr="00574E70">
        <w:t xml:space="preserve"> 1000 export</w:t>
      </w:r>
      <w:r w:rsidRPr="00574E70">
        <w:rPr>
          <w:rFonts w:ascii="Calibri" w:hAnsi="Calibri" w:cs="Calibri"/>
        </w:rPr>
        <w:t>ő</w:t>
      </w:r>
      <w:r w:rsidRPr="00574E70">
        <w:t>r</w:t>
      </w:r>
      <w:r w:rsidRPr="00574E70">
        <w:rPr>
          <w:rFonts w:ascii="Calibri" w:hAnsi="Calibri" w:cs="Calibri"/>
        </w:rPr>
        <w:t>”</w:t>
      </w:r>
      <w:r w:rsidRPr="00574E70">
        <w:t xml:space="preserve"> list</w:t>
      </w:r>
      <w:r w:rsidRPr="00574E70">
        <w:rPr>
          <w:rFonts w:ascii="Calibri" w:hAnsi="Calibri" w:cs="Calibri"/>
        </w:rPr>
        <w:t>á</w:t>
      </w:r>
      <w:r w:rsidRPr="00574E70">
        <w:t>j</w:t>
      </w:r>
      <w:r w:rsidRPr="00574E70">
        <w:rPr>
          <w:rFonts w:ascii="Calibri" w:hAnsi="Calibri" w:cs="Calibri"/>
        </w:rPr>
        <w:t>á</w:t>
      </w:r>
      <w:r w:rsidRPr="00574E70">
        <w:t xml:space="preserve">n. A </w:t>
      </w:r>
      <w:proofErr w:type="spellStart"/>
      <w:r w:rsidRPr="00574E70">
        <w:t>Zilan</w:t>
      </w:r>
      <w:proofErr w:type="spellEnd"/>
      <w:r w:rsidRPr="00574E70">
        <w:t xml:space="preserve"> filoz</w:t>
      </w:r>
      <w:r w:rsidRPr="00574E70">
        <w:rPr>
          <w:rFonts w:ascii="Calibri" w:hAnsi="Calibri" w:cs="Calibri"/>
        </w:rPr>
        <w:t>ó</w:t>
      </w:r>
      <w:r w:rsidRPr="00574E70">
        <w:t>fi</w:t>
      </w:r>
      <w:r w:rsidRPr="00574E70">
        <w:rPr>
          <w:rFonts w:ascii="Calibri" w:hAnsi="Calibri" w:cs="Calibri"/>
        </w:rPr>
        <w:t>á</w:t>
      </w:r>
      <w:r w:rsidRPr="00574E70">
        <w:t xml:space="preserve">ja szerint a tiszteletteljes </w:t>
      </w:r>
      <w:r w:rsidRPr="00574E70">
        <w:rPr>
          <w:rFonts w:ascii="Calibri" w:hAnsi="Calibri" w:cs="Calibri"/>
        </w:rPr>
        <w:t>ü</w:t>
      </w:r>
      <w:r w:rsidRPr="00574E70">
        <w:t>gyf</w:t>
      </w:r>
      <w:r w:rsidRPr="00574E70">
        <w:rPr>
          <w:rFonts w:ascii="Calibri" w:hAnsi="Calibri" w:cs="Calibri"/>
        </w:rPr>
        <w:t>é</w:t>
      </w:r>
      <w:r w:rsidRPr="00574E70">
        <w:t xml:space="preserve">lkapcsolat </w:t>
      </w:r>
      <w:r w:rsidRPr="00574E70">
        <w:rPr>
          <w:rFonts w:ascii="Calibri" w:hAnsi="Calibri" w:cs="Calibri"/>
        </w:rPr>
        <w:t>é</w:t>
      </w:r>
      <w:r w:rsidRPr="00574E70">
        <w:t>s az innov</w:t>
      </w:r>
      <w:r w:rsidRPr="00574E70">
        <w:rPr>
          <w:rFonts w:ascii="Calibri" w:hAnsi="Calibri" w:cs="Calibri"/>
        </w:rPr>
        <w:t>á</w:t>
      </w:r>
      <w:r w:rsidRPr="00574E70">
        <w:t>ci</w:t>
      </w:r>
      <w:r w:rsidRPr="00574E70">
        <w:rPr>
          <w:rFonts w:ascii="Calibri" w:hAnsi="Calibri" w:cs="Calibri"/>
        </w:rPr>
        <w:t>ó</w:t>
      </w:r>
      <w:r w:rsidRPr="00574E70">
        <w:t xml:space="preserve"> ir</w:t>
      </w:r>
      <w:r w:rsidRPr="00574E70">
        <w:rPr>
          <w:rFonts w:ascii="Calibri" w:hAnsi="Calibri" w:cs="Calibri"/>
        </w:rPr>
        <w:t>á</w:t>
      </w:r>
      <w:r w:rsidRPr="00574E70">
        <w:t>nti elk</w:t>
      </w:r>
      <w:r w:rsidRPr="00574E70">
        <w:rPr>
          <w:rFonts w:ascii="Calibri" w:hAnsi="Calibri" w:cs="Calibri"/>
        </w:rPr>
        <w:t>ö</w:t>
      </w:r>
      <w:r w:rsidRPr="00574E70">
        <w:t>telezetts</w:t>
      </w:r>
      <w:r w:rsidRPr="00574E70">
        <w:rPr>
          <w:rFonts w:ascii="Calibri" w:hAnsi="Calibri" w:cs="Calibri"/>
        </w:rPr>
        <w:t>é</w:t>
      </w:r>
      <w:r w:rsidRPr="00574E70">
        <w:t>g teremti meg a hossz</w:t>
      </w:r>
      <w:r w:rsidRPr="00574E70">
        <w:rPr>
          <w:rFonts w:ascii="Calibri" w:hAnsi="Calibri" w:cs="Calibri"/>
        </w:rPr>
        <w:t>ú</w:t>
      </w:r>
      <w:r w:rsidRPr="00574E70">
        <w:t xml:space="preserve"> t</w:t>
      </w:r>
      <w:r w:rsidRPr="00574E70">
        <w:rPr>
          <w:rFonts w:ascii="Calibri" w:hAnsi="Calibri" w:cs="Calibri"/>
        </w:rPr>
        <w:t>á</w:t>
      </w:r>
      <w:r w:rsidRPr="00574E70">
        <w:t>v</w:t>
      </w:r>
      <w:r w:rsidRPr="00574E70">
        <w:rPr>
          <w:rFonts w:ascii="Calibri" w:hAnsi="Calibri" w:cs="Calibri"/>
        </w:rPr>
        <w:t>ú</w:t>
      </w:r>
      <w:r w:rsidRPr="00574E70">
        <w:t xml:space="preserve"> sikert.</w:t>
      </w:r>
      <w:r w:rsidRPr="00574E70">
        <w:rPr>
          <w:rFonts w:ascii="MS Gothic" w:eastAsia="MS Gothic" w:hAnsi="MS Gothic" w:cs="MS Gothic" w:hint="eastAsia"/>
        </w:rPr>
        <w:t> </w:t>
      </w:r>
      <w:r w:rsidRPr="00574E70">
        <w:t xml:space="preserve">A folyamatos fejlesztéseknek, a világszínvonalú technológiai tanúsítványoknak és az átfogó nemzetközi márkaépítési stratégiának köszönhetően a </w:t>
      </w:r>
      <w:proofErr w:type="spellStart"/>
      <w:r w:rsidRPr="00574E70">
        <w:t>Zilan</w:t>
      </w:r>
      <w:proofErr w:type="spellEnd"/>
      <w:r w:rsidRPr="00574E70">
        <w:t xml:space="preserve"> termékei megbízható választást jelentenek világszerte.</w:t>
      </w:r>
    </w:p>
    <w:p w14:paraId="03AFDADA" w14:textId="77777777" w:rsidR="00574E70" w:rsidRPr="00574E70" w:rsidRDefault="00574E70" w:rsidP="00574E70">
      <w:pPr>
        <w:spacing w:after="0" w:line="240" w:lineRule="auto"/>
        <w:rPr>
          <w:b/>
          <w:bCs/>
        </w:rPr>
      </w:pPr>
      <w:r w:rsidRPr="00574E70">
        <w:rPr>
          <w:b/>
          <w:bCs/>
        </w:rPr>
        <w:t xml:space="preserve">Miért érdemes a </w:t>
      </w:r>
      <w:proofErr w:type="spellStart"/>
      <w:r w:rsidRPr="00574E70">
        <w:rPr>
          <w:b/>
          <w:bCs/>
        </w:rPr>
        <w:t>Zilan</w:t>
      </w:r>
      <w:proofErr w:type="spellEnd"/>
      <w:r w:rsidRPr="00574E70">
        <w:rPr>
          <w:b/>
          <w:bCs/>
        </w:rPr>
        <w:t xml:space="preserve"> ZLN1153 mini hűtőszekrényt választani?</w:t>
      </w:r>
    </w:p>
    <w:p w14:paraId="0C6B9E76" w14:textId="77777777" w:rsidR="00574E70" w:rsidRPr="00574E70" w:rsidRDefault="00574E70" w:rsidP="00574E70">
      <w:pPr>
        <w:spacing w:after="0" w:line="240" w:lineRule="auto"/>
      </w:pPr>
      <w:r w:rsidRPr="00574E70">
        <w:t>- 4 literes űrtartalom kompakt kivitelben</w:t>
      </w:r>
    </w:p>
    <w:p w14:paraId="17AAD05D" w14:textId="77777777" w:rsidR="00574E70" w:rsidRPr="00574E70" w:rsidRDefault="00574E70" w:rsidP="00574E70">
      <w:pPr>
        <w:spacing w:after="0" w:line="240" w:lineRule="auto"/>
      </w:pPr>
      <w:r w:rsidRPr="00574E70">
        <w:t>- Hűtési és melegítési funkció egyetlen készülékben</w:t>
      </w:r>
    </w:p>
    <w:p w14:paraId="0F083BCE" w14:textId="77777777" w:rsidR="00574E70" w:rsidRPr="00574E70" w:rsidRDefault="00574E70" w:rsidP="00574E70">
      <w:pPr>
        <w:spacing w:after="0" w:line="240" w:lineRule="auto"/>
      </w:pPr>
      <w:r w:rsidRPr="00574E70">
        <w:t>- 36 W teljesítmény, alacsony energiafelhasználás</w:t>
      </w:r>
    </w:p>
    <w:p w14:paraId="49EB1445" w14:textId="77777777" w:rsidR="00574E70" w:rsidRPr="00574E70" w:rsidRDefault="00574E70" w:rsidP="00574E70">
      <w:pPr>
        <w:spacing w:after="0" w:line="240" w:lineRule="auto"/>
      </w:pPr>
      <w:r w:rsidRPr="00574E70">
        <w:t>- Csendes működés, zavartalan használat</w:t>
      </w:r>
    </w:p>
    <w:p w14:paraId="5A756B03" w14:textId="77777777" w:rsidR="00574E70" w:rsidRPr="00574E70" w:rsidRDefault="00574E70" w:rsidP="00574E70">
      <w:pPr>
        <w:spacing w:after="0" w:line="240" w:lineRule="auto"/>
      </w:pPr>
      <w:r w:rsidRPr="00574E70">
        <w:t>- 230 V és 12 V csatlakozás, otthonra és autóba</w:t>
      </w:r>
    </w:p>
    <w:p w14:paraId="65974B06" w14:textId="77777777" w:rsidR="00574E70" w:rsidRPr="00574E70" w:rsidRDefault="00574E70" w:rsidP="00574E70">
      <w:pPr>
        <w:spacing w:after="0" w:line="240" w:lineRule="auto"/>
      </w:pPr>
      <w:r w:rsidRPr="00574E70">
        <w:t>- Könnyen szállítható kialakítás, rugalmas belső elrendezéssel</w:t>
      </w:r>
    </w:p>
    <w:p w14:paraId="51F86754" w14:textId="65AC695D" w:rsidR="0065021B" w:rsidRDefault="00574E70" w:rsidP="00574E70">
      <w:pPr>
        <w:spacing w:after="0" w:line="240" w:lineRule="auto"/>
      </w:pPr>
      <w:r w:rsidRPr="00574E70">
        <w:t xml:space="preserve">Tegye kényelmesebbé a mindennapokat egy praktikus, hordozható és sokoldalú megoldással – válassza a </w:t>
      </w:r>
      <w:proofErr w:type="spellStart"/>
      <w:r w:rsidRPr="00574E70">
        <w:t>Zilan</w:t>
      </w:r>
      <w:proofErr w:type="spellEnd"/>
      <w:r w:rsidRPr="00574E70">
        <w:t xml:space="preserve"> ZLN1153 mini hűtőszekrényt, és élvezze a friss vagy melegen tartott tartalom előnyeit bárhol, amikor csak szüksége van rá!</w:t>
      </w:r>
    </w:p>
    <w:sectPr w:rsidR="0065021B" w:rsidSect="00574E70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2B5219"/>
    <w:multiLevelType w:val="hybridMultilevel"/>
    <w:tmpl w:val="B016ABF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055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E70"/>
    <w:rsid w:val="001016C0"/>
    <w:rsid w:val="00574E70"/>
    <w:rsid w:val="0065021B"/>
    <w:rsid w:val="0074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1034A"/>
  <w15:chartTrackingRefBased/>
  <w15:docId w15:val="{7468656D-581B-4BF2-B64F-54BFF2236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74E70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574E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574E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574E7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574E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574E7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574E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574E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574E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574E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574E7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574E7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574E7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574E70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574E70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574E70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574E70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574E70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574E70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574E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574E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574E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574E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574E70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574E70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574E70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574E70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574E7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574E70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574E7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415</Words>
  <Characters>2866</Characters>
  <Application>Microsoft Office Word</Application>
  <DocSecurity>0</DocSecurity>
  <Lines>23</Lines>
  <Paragraphs>6</Paragraphs>
  <ScaleCrop>false</ScaleCrop>
  <Company/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2026-04-24T08:27:00Z</dcterms:created>
  <dcterms:modified xsi:type="dcterms:W3CDTF">2026-04-24T08:29:00Z</dcterms:modified>
</cp:coreProperties>
</file>