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CE358F" w14:textId="77777777" w:rsidR="00FE45FA" w:rsidRDefault="00FE45FA" w:rsidP="00FE45FA">
      <w:r>
        <w:t>Hogyan biztosíthatja otthonában az idő és hőmérséklet folyamatos, kényelmes nyomon követését?</w:t>
      </w:r>
    </w:p>
    <w:p w14:paraId="48BFB4CC" w14:textId="5251BC5F" w:rsidR="00FE45FA" w:rsidRDefault="00FE45FA" w:rsidP="00FE45FA">
      <w:r>
        <w:t>A Home LTCJUMBO óra és hőmérő modern megjelenésével, nagy méretű kijelzőjével és intelligens fényerő-szabályozásával ideális választás mindazok számára, akik praktikus és jól olvasható időmérőt keresnek. Asztalra helyezve vagy falra akasztva egyaránt jól használható, miközben az automatikusan alkalmazkodó fényerő kényelmes olvashatóságot biztosít bármilyen napszakban.</w:t>
      </w:r>
    </w:p>
    <w:p w14:paraId="7D87D7F6" w14:textId="77777777" w:rsidR="00FE45FA" w:rsidRDefault="00FE45FA" w:rsidP="00FE45FA">
      <w:r>
        <w:t>Tiszta és jól látható kijelző</w:t>
      </w:r>
    </w:p>
    <w:p w14:paraId="5F75011C" w14:textId="77777777" w:rsidR="00FE45FA" w:rsidRDefault="00FE45FA" w:rsidP="00FE45FA">
      <w:r>
        <w:t>Nagyméretű fehér számok (105 mm)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  <w:r>
        <w:rPr>
          <w:rFonts w:ascii="Calibri" w:hAnsi="Calibri" w:cs="Calibri"/>
        </w:rPr>
        <w:t>é</w:t>
      </w:r>
      <w:r>
        <w:t>s a t</w:t>
      </w:r>
      <w:r>
        <w:rPr>
          <w:rFonts w:ascii="Calibri" w:hAnsi="Calibri" w:cs="Calibri"/>
        </w:rPr>
        <w:t>á</w:t>
      </w:r>
      <w:r>
        <w:t>volr</w:t>
      </w:r>
      <w:r>
        <w:rPr>
          <w:rFonts w:ascii="Calibri" w:hAnsi="Calibri" w:cs="Calibri"/>
        </w:rPr>
        <w:t>ó</w:t>
      </w:r>
      <w:r>
        <w:t>l is k</w:t>
      </w:r>
      <w:r>
        <w:rPr>
          <w:rFonts w:ascii="Calibri" w:hAnsi="Calibri" w:cs="Calibri"/>
        </w:rPr>
        <w:t>ö</w:t>
      </w:r>
      <w:r>
        <w:t>nnyen olvashat</w:t>
      </w:r>
      <w:r>
        <w:rPr>
          <w:rFonts w:ascii="Calibri" w:hAnsi="Calibri" w:cs="Calibri"/>
        </w:rPr>
        <w:t>ó</w:t>
      </w:r>
      <w:r>
        <w:t xml:space="preserve"> kijelz</w:t>
      </w:r>
      <w:r>
        <w:rPr>
          <w:rFonts w:ascii="Calibri" w:hAnsi="Calibri" w:cs="Calibri"/>
        </w:rPr>
        <w:t>ő</w:t>
      </w:r>
      <w:r>
        <w:t xml:space="preserve"> biztos</w:t>
      </w:r>
      <w:r>
        <w:rPr>
          <w:rFonts w:ascii="Calibri" w:hAnsi="Calibri" w:cs="Calibri"/>
        </w:rPr>
        <w:t>í</w:t>
      </w:r>
      <w:r>
        <w:t>tja, hogy ak</w:t>
      </w:r>
      <w:r>
        <w:rPr>
          <w:rFonts w:ascii="Calibri" w:hAnsi="Calibri" w:cs="Calibri"/>
        </w:rPr>
        <w:t>á</w:t>
      </w:r>
      <w:r>
        <w:t>r a szoba m</w:t>
      </w:r>
      <w:r>
        <w:rPr>
          <w:rFonts w:ascii="Calibri" w:hAnsi="Calibri" w:cs="Calibri"/>
        </w:rPr>
        <w:t>á</w:t>
      </w:r>
      <w:r>
        <w:t>sik v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>b</w:t>
      </w:r>
      <w:r>
        <w:rPr>
          <w:rFonts w:ascii="Calibri" w:hAnsi="Calibri" w:cs="Calibri"/>
        </w:rPr>
        <w:t>ő</w:t>
      </w:r>
      <w:r>
        <w:t>l is azonnal leolvashat</w:t>
      </w:r>
      <w:r>
        <w:rPr>
          <w:rFonts w:ascii="Calibri" w:hAnsi="Calibri" w:cs="Calibri"/>
        </w:rPr>
        <w:t>ó</w:t>
      </w:r>
      <w:r>
        <w:t xml:space="preserve"> legyen az aktu</w:t>
      </w:r>
      <w:r>
        <w:rPr>
          <w:rFonts w:ascii="Calibri" w:hAnsi="Calibri" w:cs="Calibri"/>
        </w:rPr>
        <w:t>á</w:t>
      </w:r>
      <w:r>
        <w:t>lis id</w:t>
      </w:r>
      <w:r>
        <w:rPr>
          <w:rFonts w:ascii="Calibri" w:hAnsi="Calibri" w:cs="Calibri"/>
        </w:rPr>
        <w:t>ő</w:t>
      </w:r>
      <w:r>
        <w:t>, d</w:t>
      </w:r>
      <w:r>
        <w:rPr>
          <w:rFonts w:ascii="Calibri" w:hAnsi="Calibri" w:cs="Calibri"/>
        </w:rPr>
        <w:t>á</w:t>
      </w:r>
      <w:r>
        <w:t>tum vagy h</w:t>
      </w:r>
      <w:r>
        <w:rPr>
          <w:rFonts w:ascii="Calibri" w:hAnsi="Calibri" w:cs="Calibri"/>
        </w:rPr>
        <w:t>ő</w:t>
      </w:r>
      <w:r>
        <w:t>m</w:t>
      </w:r>
      <w:r>
        <w:rPr>
          <w:rFonts w:ascii="Calibri" w:hAnsi="Calibri" w:cs="Calibri"/>
        </w:rPr>
        <w:t>é</w:t>
      </w:r>
      <w:r>
        <w:t>rs</w:t>
      </w:r>
      <w:r>
        <w:rPr>
          <w:rFonts w:ascii="Calibri" w:hAnsi="Calibri" w:cs="Calibri"/>
        </w:rPr>
        <w:t>é</w:t>
      </w:r>
      <w:r>
        <w:t xml:space="preserve">klet. Az </w:t>
      </w:r>
      <w:r>
        <w:rPr>
          <w:rFonts w:ascii="Calibri" w:hAnsi="Calibri" w:cs="Calibri"/>
        </w:rPr>
        <w:t>ó</w:t>
      </w:r>
      <w:r>
        <w:t>ra egyszerre mutatja az id</w:t>
      </w:r>
      <w:r>
        <w:rPr>
          <w:rFonts w:ascii="Calibri" w:hAnsi="Calibri" w:cs="Calibri"/>
        </w:rPr>
        <w:t>ő</w:t>
      </w:r>
      <w:r>
        <w:t>t, h</w:t>
      </w:r>
      <w:r>
        <w:rPr>
          <w:rFonts w:ascii="Calibri" w:hAnsi="Calibri" w:cs="Calibri"/>
        </w:rPr>
        <w:t>ó</w:t>
      </w:r>
      <w:r>
        <w:t>napot, napot, a h</w:t>
      </w:r>
      <w:r>
        <w:rPr>
          <w:rFonts w:ascii="Calibri" w:hAnsi="Calibri" w:cs="Calibri"/>
        </w:rPr>
        <w:t>é</w:t>
      </w:r>
      <w:r>
        <w:t>t napj</w:t>
      </w:r>
      <w:r>
        <w:rPr>
          <w:rFonts w:ascii="Calibri" w:hAnsi="Calibri" w:cs="Calibri"/>
        </w:rPr>
        <w:t>á</w:t>
      </w:r>
      <w:r>
        <w:t xml:space="preserve">t </w:t>
      </w:r>
      <w:r>
        <w:rPr>
          <w:rFonts w:ascii="Calibri" w:hAnsi="Calibri" w:cs="Calibri"/>
        </w:rPr>
        <w:t>é</w:t>
      </w:r>
      <w:r>
        <w:t>s a h</w:t>
      </w:r>
      <w:r>
        <w:rPr>
          <w:rFonts w:ascii="Calibri" w:hAnsi="Calibri" w:cs="Calibri"/>
        </w:rPr>
        <w:t>ő</w:t>
      </w:r>
      <w:r>
        <w:t>m</w:t>
      </w:r>
      <w:r>
        <w:rPr>
          <w:rFonts w:ascii="Calibri" w:hAnsi="Calibri" w:cs="Calibri"/>
        </w:rPr>
        <w:t>é</w:t>
      </w:r>
      <w:r>
        <w:t>rs</w:t>
      </w:r>
      <w:r>
        <w:rPr>
          <w:rFonts w:ascii="Calibri" w:hAnsi="Calibri" w:cs="Calibri"/>
        </w:rPr>
        <w:t>é</w:t>
      </w:r>
      <w:r>
        <w:t xml:space="preserve">kletet, </w:t>
      </w:r>
      <w:r>
        <w:rPr>
          <w:rFonts w:ascii="Calibri" w:hAnsi="Calibri" w:cs="Calibri"/>
        </w:rPr>
        <w:t>í</w:t>
      </w:r>
      <w:r>
        <w:t xml:space="preserve">gy </w:t>
      </w:r>
      <w:r>
        <w:rPr>
          <w:rFonts w:ascii="Calibri" w:hAnsi="Calibri" w:cs="Calibri"/>
        </w:rPr>
        <w:t>á</w:t>
      </w:r>
      <w:r>
        <w:t>tl</w:t>
      </w:r>
      <w:r>
        <w:rPr>
          <w:rFonts w:ascii="Calibri" w:hAnsi="Calibri" w:cs="Calibri"/>
        </w:rPr>
        <w:t>á</w:t>
      </w:r>
      <w:r>
        <w:t>that</w:t>
      </w:r>
      <w:r>
        <w:rPr>
          <w:rFonts w:ascii="Calibri" w:hAnsi="Calibri" w:cs="Calibri"/>
        </w:rPr>
        <w:t>ó</w:t>
      </w:r>
      <w:r>
        <w:t xml:space="preserve"> </w:t>
      </w:r>
      <w:r>
        <w:rPr>
          <w:rFonts w:ascii="Calibri" w:hAnsi="Calibri" w:cs="Calibri"/>
        </w:rPr>
        <w:t>é</w:t>
      </w:r>
      <w:r>
        <w:t>s hasznos inform</w:t>
      </w:r>
      <w:r>
        <w:rPr>
          <w:rFonts w:ascii="Calibri" w:hAnsi="Calibri" w:cs="Calibri"/>
        </w:rPr>
        <w:t>á</w:t>
      </w:r>
      <w:r>
        <w:t>ci</w:t>
      </w:r>
      <w:r>
        <w:rPr>
          <w:rFonts w:ascii="Calibri" w:hAnsi="Calibri" w:cs="Calibri"/>
        </w:rPr>
        <w:t>ó</w:t>
      </w:r>
      <w:r>
        <w:t>kat ny</w:t>
      </w:r>
      <w:r>
        <w:rPr>
          <w:rFonts w:ascii="Calibri" w:hAnsi="Calibri" w:cs="Calibri"/>
        </w:rPr>
        <w:t>ú</w:t>
      </w:r>
      <w:r>
        <w:t>jt.</w:t>
      </w:r>
    </w:p>
    <w:p w14:paraId="0E7B88EB" w14:textId="24B461C1" w:rsidR="00FE45FA" w:rsidRDefault="00FE45FA" w:rsidP="00FE45FA">
      <w:r>
        <w:t>Automatikus fényerő-szabályozás a környezeti fényviszonyokhoz igazodó kijelző gondoskodik róla, hogy a fényerő soha ne legyen zavaró. Az éjszakai mód szemkímélő beállítással csökkenti a kijelző intenzitását, hogy nyugodt környezetet teremtsen az esti órákban.</w:t>
      </w:r>
    </w:p>
    <w:p w14:paraId="34404775" w14:textId="77777777" w:rsidR="00FE45FA" w:rsidRDefault="00FE45FA" w:rsidP="00FE45FA">
      <w:r>
        <w:t>Rugalmas és praktikus használat</w:t>
      </w:r>
    </w:p>
    <w:p w14:paraId="2102342A" w14:textId="77777777" w:rsidR="00FE45FA" w:rsidRDefault="00FE45FA" w:rsidP="00FE45FA">
      <w:r>
        <w:t>Polcra helyezhető vagy falra akasztható</w:t>
      </w:r>
      <w:r>
        <w:rPr>
          <w:rFonts w:ascii="MS Gothic" w:eastAsia="MS Gothic" w:hAnsi="MS Gothic" w:cs="MS Gothic" w:hint="eastAsia"/>
        </w:rPr>
        <w:t> </w:t>
      </w:r>
      <w:r>
        <w:t xml:space="preserve">A Home LTCJUMBO </w:t>
      </w:r>
      <w:r>
        <w:rPr>
          <w:rFonts w:ascii="Calibri" w:hAnsi="Calibri" w:cs="Calibri"/>
        </w:rPr>
        <w:t>ó</w:t>
      </w:r>
      <w:r>
        <w:t>ra rugalmas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nak k</w:t>
      </w:r>
      <w:r>
        <w:rPr>
          <w:rFonts w:ascii="Calibri" w:hAnsi="Calibri" w:cs="Calibri"/>
        </w:rPr>
        <w:t>ö</w:t>
      </w:r>
      <w:r>
        <w:t>sz</w:t>
      </w:r>
      <w:r>
        <w:rPr>
          <w:rFonts w:ascii="Calibri" w:hAnsi="Calibri" w:cs="Calibri"/>
        </w:rPr>
        <w:t>ö</w:t>
      </w:r>
      <w:r>
        <w:t>nhet</w:t>
      </w:r>
      <w:r>
        <w:rPr>
          <w:rFonts w:ascii="Calibri" w:hAnsi="Calibri" w:cs="Calibri"/>
        </w:rPr>
        <w:t>ő</w:t>
      </w:r>
      <w:r>
        <w:t>en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alkalmazkodik az otthoni k</w:t>
      </w:r>
      <w:r>
        <w:rPr>
          <w:rFonts w:ascii="Calibri" w:hAnsi="Calibri" w:cs="Calibri"/>
        </w:rPr>
        <w:t>ö</w:t>
      </w:r>
      <w:r>
        <w:t>rnyezethez. Ak</w:t>
      </w:r>
      <w:r>
        <w:rPr>
          <w:rFonts w:ascii="Calibri" w:hAnsi="Calibri" w:cs="Calibri"/>
        </w:rPr>
        <w:t>á</w:t>
      </w:r>
      <w:r>
        <w:t>r polcra t</w:t>
      </w:r>
      <w:r>
        <w:rPr>
          <w:rFonts w:ascii="Calibri" w:hAnsi="Calibri" w:cs="Calibri"/>
        </w:rPr>
        <w:t>á</w:t>
      </w:r>
      <w:r>
        <w:t>masztja, ak</w:t>
      </w:r>
      <w:r>
        <w:rPr>
          <w:rFonts w:ascii="Calibri" w:hAnsi="Calibri" w:cs="Calibri"/>
        </w:rPr>
        <w:t>á</w:t>
      </w:r>
      <w:r>
        <w:t>r a falra akasztja, mindig praktikus helyen lehet.</w:t>
      </w:r>
    </w:p>
    <w:p w14:paraId="1BB3C305" w14:textId="3716E967" w:rsidR="00FE45FA" w:rsidRDefault="00FE45FA" w:rsidP="00FE45FA">
      <w:r>
        <w:t>Memória áramszünet esetén</w:t>
      </w:r>
      <w:r>
        <w:rPr>
          <w:rFonts w:ascii="MS Gothic" w:eastAsia="MS Gothic" w:hAnsi="MS Gothic" w:cs="MS Gothic" w:hint="eastAsia"/>
        </w:rPr>
        <w:t> </w:t>
      </w:r>
      <w:r>
        <w:t>A 2xAA (1,5V) elem (nem tartoz</w:t>
      </w:r>
      <w:r>
        <w:rPr>
          <w:rFonts w:ascii="Calibri" w:hAnsi="Calibri" w:cs="Calibri"/>
        </w:rPr>
        <w:t>é</w:t>
      </w:r>
      <w:r>
        <w:t>k) biztos</w:t>
      </w:r>
      <w:r>
        <w:rPr>
          <w:rFonts w:ascii="Calibri" w:hAnsi="Calibri" w:cs="Calibri"/>
        </w:rPr>
        <w:t>í</w:t>
      </w:r>
      <w:r>
        <w:t xml:space="preserve">tja, hogy </w:t>
      </w:r>
      <w:r>
        <w:rPr>
          <w:rFonts w:ascii="Calibri" w:hAnsi="Calibri" w:cs="Calibri"/>
        </w:rPr>
        <w:t>á</w:t>
      </w:r>
      <w:r>
        <w:t>ramsz</w:t>
      </w:r>
      <w:r>
        <w:rPr>
          <w:rFonts w:ascii="Calibri" w:hAnsi="Calibri" w:cs="Calibri"/>
        </w:rPr>
        <w:t>ü</w:t>
      </w:r>
      <w:r>
        <w:t>net eset</w:t>
      </w:r>
      <w:r>
        <w:rPr>
          <w:rFonts w:ascii="Calibri" w:hAnsi="Calibri" w:cs="Calibri"/>
        </w:rPr>
        <w:t>é</w:t>
      </w:r>
      <w:r>
        <w:t>n sem vesz</w:t>
      </w:r>
      <w:r>
        <w:rPr>
          <w:rFonts w:ascii="Calibri" w:hAnsi="Calibri" w:cs="Calibri"/>
        </w:rPr>
        <w:t>í</w:t>
      </w:r>
      <w:r>
        <w:t>tse el az id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be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sok pontos megjelen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t.</w:t>
      </w:r>
    </w:p>
    <w:p w14:paraId="5A4D60C5" w14:textId="77777777" w:rsidR="00FE45FA" w:rsidRDefault="00FE45FA" w:rsidP="00FE45FA">
      <w:r>
        <w:t>Egyszerű csatlakozás és hosszú vezeték</w:t>
      </w:r>
    </w:p>
    <w:p w14:paraId="6BD657F5" w14:textId="0504E86B" w:rsidR="00FE45FA" w:rsidRDefault="00FE45FA" w:rsidP="00FE45FA">
      <w:r>
        <w:t>A tartozék USB adapter és a 3 méteres hosszúságú csatlakozóvezeték lehetővé teszi, hogy a készüléket bárhol elhelyezhesse, anélkül, hogy korlátozná a konnektor elhelyezkedése. A felesleges vezetéket kényelmesen elrejtheti a készülékben.</w:t>
      </w:r>
    </w:p>
    <w:p w14:paraId="18F943E6" w14:textId="77777777" w:rsidR="00FE45FA" w:rsidRDefault="00FE45FA" w:rsidP="00FE45FA">
      <w:r>
        <w:t>Miért válassza a Home LTCJUMBO órát és hőmérőt?</w:t>
      </w:r>
    </w:p>
    <w:p w14:paraId="2DAE85A1" w14:textId="77777777" w:rsidR="00FE45FA" w:rsidRDefault="00FE45FA" w:rsidP="00FE45FA">
      <w:r>
        <w:t>- Távolról is kiválóan olvasható, nagyméretű kijelző (105 mm).</w:t>
      </w:r>
    </w:p>
    <w:p w14:paraId="1B49385F" w14:textId="77777777" w:rsidR="00FE45FA" w:rsidRDefault="00FE45FA" w:rsidP="00FE45FA">
      <w:r>
        <w:t>- Automatikusan alkalmazkodó fényerő a kényelmes használatért.</w:t>
      </w:r>
    </w:p>
    <w:p w14:paraId="630467E8" w14:textId="77777777" w:rsidR="00FE45FA" w:rsidRDefault="00FE45FA" w:rsidP="00FE45FA">
      <w:r>
        <w:t>- Polcra támasztható vagy falra akasztható, így rugalmasan elhelyezhető.</w:t>
      </w:r>
    </w:p>
    <w:p w14:paraId="3B130F7D" w14:textId="77777777" w:rsidR="00FE45FA" w:rsidRDefault="00FE45FA" w:rsidP="00FE45FA">
      <w:r>
        <w:t>- Memóriafunkció áramszünet esetén a beállítások megőrzésére.</w:t>
      </w:r>
    </w:p>
    <w:p w14:paraId="4C04C1EB" w14:textId="2854F5BD" w:rsidR="00FE45FA" w:rsidRDefault="00FE45FA" w:rsidP="00FE45FA">
      <w:r>
        <w:t>- Hosszú csatlakozóvezeték és tartozék USB adapter a praktikus üzemeltetéshez.</w:t>
      </w:r>
    </w:p>
    <w:p w14:paraId="41917395" w14:textId="6D904270" w:rsidR="00F1739A" w:rsidRDefault="00FE45FA" w:rsidP="00FE45FA">
      <w:r>
        <w:t>Ne hagyja, hogy az idő nyomon követése nehézséget okozzon! Válassza a Home LTCJUMBO órát és hőmérőt, és élvezze a modern technológia nyújtotta kényelmet otthonában!</w:t>
      </w:r>
    </w:p>
    <w:p w14:paraId="42CF7C34" w14:textId="77777777" w:rsidR="00FE45FA" w:rsidRDefault="00FE45FA" w:rsidP="00FE45FA">
      <w:r>
        <w:t>idő-hónap-nap-a hét napja-hőmérséklet</w:t>
      </w:r>
    </w:p>
    <w:p w14:paraId="2CDCAD96" w14:textId="77777777" w:rsidR="00FE45FA" w:rsidRDefault="00FE45FA" w:rsidP="00FE45FA">
      <w:r>
        <w:t>távolról is kiválóan olvasható kijelző</w:t>
      </w:r>
    </w:p>
    <w:p w14:paraId="28FC0D0A" w14:textId="77777777" w:rsidR="00FE45FA" w:rsidRDefault="00FE45FA" w:rsidP="00FE45FA">
      <w:r>
        <w:t>nagyméretű fehér számok (105mm)</w:t>
      </w:r>
    </w:p>
    <w:p w14:paraId="688CFF4A" w14:textId="77777777" w:rsidR="00FE45FA" w:rsidRDefault="00FE45FA" w:rsidP="00FE45FA">
      <w:r>
        <w:t>a környezeti fényviszonyokhoz folyamatosan alkalmazkodó fényerő</w:t>
      </w:r>
    </w:p>
    <w:p w14:paraId="042A9EBE" w14:textId="77777777" w:rsidR="00FE45FA" w:rsidRDefault="00FE45FA" w:rsidP="00FE45FA">
      <w:r>
        <w:lastRenderedPageBreak/>
        <w:t xml:space="preserve">automatikus, szemkímélő éjszakai mód  </w:t>
      </w:r>
    </w:p>
    <w:p w14:paraId="72187EDE" w14:textId="77777777" w:rsidR="00FE45FA" w:rsidRDefault="00FE45FA" w:rsidP="00FE45FA">
      <w:r>
        <w:t xml:space="preserve">12 vagy 24 órás </w:t>
      </w:r>
      <w:proofErr w:type="spellStart"/>
      <w:r>
        <w:t>órakijelzés</w:t>
      </w:r>
      <w:proofErr w:type="spellEnd"/>
    </w:p>
    <w:p w14:paraId="30C7EC0E" w14:textId="77777777" w:rsidR="00FE45FA" w:rsidRDefault="00FE45FA" w:rsidP="00FE45FA">
      <w:r>
        <w:t>polcra támasztható vagy falra akasztható</w:t>
      </w:r>
    </w:p>
    <w:p w14:paraId="00B7B406" w14:textId="77777777" w:rsidR="00FE45FA" w:rsidRDefault="00FE45FA" w:rsidP="00FE45FA">
      <w:r>
        <w:t>memória áramszünet esetén: 2 x 1,5 V (AA) elem, nem tartozék</w:t>
      </w:r>
    </w:p>
    <w:p w14:paraId="228202FA" w14:textId="77777777" w:rsidR="00FE45FA" w:rsidRDefault="00FE45FA" w:rsidP="00FE45FA">
      <w:r>
        <w:t>nagyon hosszú csatlakozóvezeték (2,5 m)</w:t>
      </w:r>
    </w:p>
    <w:p w14:paraId="70B8FE85" w14:textId="77777777" w:rsidR="00FE45FA" w:rsidRDefault="00FE45FA" w:rsidP="00FE45FA">
      <w:r>
        <w:t>a felesleges vezetékhossz elhelyezhető a készülékben</w:t>
      </w:r>
    </w:p>
    <w:p w14:paraId="04092786" w14:textId="77777777" w:rsidR="00FE45FA" w:rsidRDefault="00FE45FA" w:rsidP="00FE45FA">
      <w:r>
        <w:t>tartozék hálózati (USB) adapter</w:t>
      </w:r>
    </w:p>
    <w:p w14:paraId="408F0313" w14:textId="6E3DEA76" w:rsidR="00FE45FA" w:rsidRPr="005513CB" w:rsidRDefault="00FE45FA" w:rsidP="00FE45FA">
      <w:r>
        <w:t>kapcsolódó termékek: MAXELL LR6</w:t>
      </w:r>
    </w:p>
    <w:sectPr w:rsidR="00FE45F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380A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45FA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2025-09-23T06:59:00Z</dcterms:created>
  <dcterms:modified xsi:type="dcterms:W3CDTF">2025-09-23T06:59:00Z</dcterms:modified>
</cp:coreProperties>
</file>