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75312A8" w14:textId="77777777" w:rsidR="00C450A8" w:rsidRDefault="00C450A8" w:rsidP="00C450A8">
      <w:r>
        <w:t>Hogyan varázsolhat minden reggelt gyorsabbá és ízletesebbé egy megbízható kenyérpirító?</w:t>
      </w:r>
    </w:p>
    <w:p w14:paraId="2C35316A" w14:textId="4712EF85" w:rsidR="00C450A8" w:rsidRDefault="00C450A8" w:rsidP="00C450A8">
      <w:r>
        <w:t>A Gorenje T850DPB kenyérpirító a mindennapok elengedhetetlen konyhai segítőtársa, amely 850 W teljesítményével egyenletesen és gyorsan pirítja meg a kenyeret. Egyszerre két darab, akár 12 × 12 cm-es szelet helyezhető a készülékbe, így ideális választás családi reggelikhez vagy rohanós hétköznapokra.</w:t>
      </w:r>
    </w:p>
    <w:p w14:paraId="0FB57605" w14:textId="77777777" w:rsidR="00C450A8" w:rsidRDefault="00C450A8" w:rsidP="00C450A8">
      <w:r>
        <w:t>Pontos és személyre szabott pirítás</w:t>
      </w:r>
    </w:p>
    <w:p w14:paraId="453460F6" w14:textId="3C7B8F78" w:rsidR="00C450A8" w:rsidRDefault="00C450A8" w:rsidP="00C450A8">
      <w:r>
        <w:t>A készülék 7 fokozatban állítható hőmérsékletszabályozóval rendelkezik, így mindenki a saját ízlésének megfelelően állíthatja be a pirítás mértékét. A kétoldali pirítási rendszer gondoskodik arról, hogy a kenyér mindkét oldala egyformán ropogós legyen. A kenyér magasra emelő mechanizmus könnyűvé és biztonságossá teszi a kisebb szeletek kivételét is.</w:t>
      </w:r>
    </w:p>
    <w:p w14:paraId="05789E07" w14:textId="77777777" w:rsidR="00C450A8" w:rsidRDefault="00C450A8" w:rsidP="00C450A8">
      <w:r>
        <w:t>Praktikus és sokoldalú funkciók</w:t>
      </w:r>
    </w:p>
    <w:p w14:paraId="35B80A8A" w14:textId="6B3BB360" w:rsidR="00C450A8" w:rsidRDefault="00C450A8" w:rsidP="00C450A8">
      <w:r>
        <w:t xml:space="preserve">A kenyérpirító nemcsak pirít, hanem </w:t>
      </w:r>
      <w:proofErr w:type="spellStart"/>
      <w:r>
        <w:t>újramelegítő</w:t>
      </w:r>
      <w:proofErr w:type="spellEnd"/>
      <w:r>
        <w:t xml:space="preserve"> funkcióval is rendelkezik, amely felfrissíti a már kihűlt szeleteket, valamint kiolvasztó funkcióval, amely fagyasztott kenyér esetén is gyors és ízletes eredményt biztosít. Ha megszakítaná a folyamatot, a pirítás megszakítása gombbal azonnal leállíthatja a készüléket. A megvilágított nyomógombok modern megjelenést adnak, és egyszerűvé teszik a használatot bármikor.</w:t>
      </w:r>
    </w:p>
    <w:p w14:paraId="70791A16" w14:textId="77777777" w:rsidR="00C450A8" w:rsidRDefault="00C450A8" w:rsidP="00C450A8">
      <w:r>
        <w:t>Könnyen tisztítható és biztonságos</w:t>
      </w:r>
    </w:p>
    <w:p w14:paraId="746AA5B4" w14:textId="6C5D6056" w:rsidR="00C450A8" w:rsidRDefault="00C450A8" w:rsidP="00C450A8">
      <w:r>
        <w:t>A készülék kihúzható morzsatálcával rendelkezik, amely megkönnyíti a tisztítást, így a konyha mindig rendezett maradhat. A hideg tapintású külső falak biztonságos használatot nyújtanak, így nem kell tartania az esetleges égési sérülésektől. Kompakt mérete (204 × 240 × 174 mm) révén kis helyen is könnyedén elfér.</w:t>
      </w:r>
    </w:p>
    <w:p w14:paraId="3A63EA4B" w14:textId="77777777" w:rsidR="00C450A8" w:rsidRDefault="00C450A8" w:rsidP="00C450A8">
      <w:r>
        <w:t>Miért érdemes a Gorenje T850DPB kenyérpirítót választani?</w:t>
      </w:r>
    </w:p>
    <w:p w14:paraId="38CB2E87" w14:textId="5545A3D3" w:rsidR="00C450A8" w:rsidRDefault="00C450A8" w:rsidP="00C450A8">
      <w:r>
        <w:t>– 850 W teljesítmény a gyors és egyenletes pirításhoz</w:t>
      </w:r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7 fokozatban </w:t>
      </w:r>
      <w:r>
        <w:rPr>
          <w:rFonts w:ascii="Calibri" w:hAnsi="Calibri" w:cs="Calibri"/>
        </w:rPr>
        <w:t>á</w:t>
      </w:r>
      <w:r>
        <w:t>ll</w:t>
      </w:r>
      <w:r>
        <w:rPr>
          <w:rFonts w:ascii="Calibri" w:hAnsi="Calibri" w:cs="Calibri"/>
        </w:rPr>
        <w:t>í</w:t>
      </w:r>
      <w:r>
        <w:t>that</w:t>
      </w:r>
      <w:r>
        <w:rPr>
          <w:rFonts w:ascii="Calibri" w:hAnsi="Calibri" w:cs="Calibri"/>
        </w:rPr>
        <w:t>ó</w:t>
      </w:r>
      <w:r>
        <w:t xml:space="preserve"> h</w:t>
      </w:r>
      <w:r>
        <w:rPr>
          <w:rFonts w:ascii="Calibri" w:hAnsi="Calibri" w:cs="Calibri"/>
        </w:rPr>
        <w:t>ő</w:t>
      </w:r>
      <w:r>
        <w:t>m</w:t>
      </w:r>
      <w:r>
        <w:rPr>
          <w:rFonts w:ascii="Calibri" w:hAnsi="Calibri" w:cs="Calibri"/>
        </w:rPr>
        <w:t>é</w:t>
      </w:r>
      <w:r>
        <w:t>rs</w:t>
      </w:r>
      <w:r>
        <w:rPr>
          <w:rFonts w:ascii="Calibri" w:hAnsi="Calibri" w:cs="Calibri"/>
        </w:rPr>
        <w:t>é</w:t>
      </w:r>
      <w:r>
        <w:t xml:space="preserve">klet minden </w:t>
      </w:r>
      <w:r>
        <w:rPr>
          <w:rFonts w:ascii="Calibri" w:hAnsi="Calibri" w:cs="Calibri"/>
        </w:rPr>
        <w:t>í</w:t>
      </w:r>
      <w:r>
        <w:t>zl</w:t>
      </w:r>
      <w:r>
        <w:rPr>
          <w:rFonts w:ascii="Calibri" w:hAnsi="Calibri" w:cs="Calibri"/>
        </w:rPr>
        <w:t>é</w:t>
      </w:r>
      <w:r>
        <w:t>shez</w:t>
      </w:r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</w:t>
      </w:r>
      <w:proofErr w:type="spellStart"/>
      <w:r>
        <w:rPr>
          <w:rFonts w:ascii="Calibri" w:hAnsi="Calibri" w:cs="Calibri"/>
        </w:rPr>
        <w:t>Ú</w:t>
      </w:r>
      <w:r>
        <w:t>jrameleg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é</w:t>
      </w:r>
      <w:r>
        <w:t>s</w:t>
      </w:r>
      <w:proofErr w:type="spellEnd"/>
      <w:r>
        <w:t>, kiolvaszt</w:t>
      </w:r>
      <w:r>
        <w:rPr>
          <w:rFonts w:ascii="Calibri" w:hAnsi="Calibri" w:cs="Calibri"/>
        </w:rPr>
        <w:t>á</w:t>
      </w:r>
      <w:r>
        <w:t xml:space="preserve">s </w:t>
      </w:r>
      <w:r>
        <w:rPr>
          <w:rFonts w:ascii="Calibri" w:hAnsi="Calibri" w:cs="Calibri"/>
        </w:rPr>
        <w:t>é</w:t>
      </w:r>
      <w:r>
        <w:t>s megszak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á</w:t>
      </w:r>
      <w:r>
        <w:t>s funkci</w:t>
      </w:r>
      <w:r>
        <w:rPr>
          <w:rFonts w:ascii="Calibri" w:hAnsi="Calibri" w:cs="Calibri"/>
        </w:rPr>
        <w:t>ó</w:t>
      </w:r>
      <w:r>
        <w:t>k a sokoldal</w:t>
      </w:r>
      <w:r>
        <w:rPr>
          <w:rFonts w:ascii="Calibri" w:hAnsi="Calibri" w:cs="Calibri"/>
        </w:rPr>
        <w:t>ú</w:t>
      </w:r>
      <w:r>
        <w:t>s</w:t>
      </w:r>
      <w:r>
        <w:rPr>
          <w:rFonts w:ascii="Calibri" w:hAnsi="Calibri" w:cs="Calibri"/>
        </w:rPr>
        <w:t>á</w:t>
      </w:r>
      <w:r>
        <w:t>g</w:t>
      </w:r>
      <w:r>
        <w:rPr>
          <w:rFonts w:ascii="Calibri" w:hAnsi="Calibri" w:cs="Calibri"/>
        </w:rPr>
        <w:t>é</w:t>
      </w:r>
      <w:r>
        <w:t>rt</w:t>
      </w:r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Hideg k</w:t>
      </w:r>
      <w:r>
        <w:rPr>
          <w:rFonts w:ascii="Calibri" w:hAnsi="Calibri" w:cs="Calibri"/>
        </w:rPr>
        <w:t>ü</w:t>
      </w:r>
      <w:r>
        <w:t>ls</w:t>
      </w:r>
      <w:r>
        <w:rPr>
          <w:rFonts w:ascii="Calibri" w:hAnsi="Calibri" w:cs="Calibri"/>
        </w:rPr>
        <w:t>ő</w:t>
      </w:r>
      <w:r>
        <w:t xml:space="preserve"> falak </w:t>
      </w:r>
      <w:r>
        <w:rPr>
          <w:rFonts w:ascii="Calibri" w:hAnsi="Calibri" w:cs="Calibri"/>
        </w:rPr>
        <w:t>é</w:t>
      </w:r>
      <w:r>
        <w:t>s magasra emel</w:t>
      </w:r>
      <w:r>
        <w:rPr>
          <w:rFonts w:ascii="Calibri" w:hAnsi="Calibri" w:cs="Calibri"/>
        </w:rPr>
        <w:t>ő</w:t>
      </w:r>
      <w:r>
        <w:t xml:space="preserve"> rendszer a biztons</w:t>
      </w:r>
      <w:r>
        <w:rPr>
          <w:rFonts w:ascii="Calibri" w:hAnsi="Calibri" w:cs="Calibri"/>
        </w:rPr>
        <w:t>á</w:t>
      </w:r>
      <w:r>
        <w:t>gos haszn</w:t>
      </w:r>
      <w:r>
        <w:rPr>
          <w:rFonts w:ascii="Calibri" w:hAnsi="Calibri" w:cs="Calibri"/>
        </w:rPr>
        <w:t>á</w:t>
      </w:r>
      <w:r>
        <w:t>lathoz</w:t>
      </w:r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Kih</w:t>
      </w:r>
      <w:r>
        <w:rPr>
          <w:rFonts w:ascii="Calibri" w:hAnsi="Calibri" w:cs="Calibri"/>
        </w:rPr>
        <w:t>ú</w:t>
      </w:r>
      <w:r>
        <w:t>zhat</w:t>
      </w:r>
      <w:r>
        <w:rPr>
          <w:rFonts w:ascii="Calibri" w:hAnsi="Calibri" w:cs="Calibri"/>
        </w:rPr>
        <w:t>ó</w:t>
      </w:r>
      <w:r>
        <w:t xml:space="preserve"> morzsat</w:t>
      </w:r>
      <w:r>
        <w:rPr>
          <w:rFonts w:ascii="Calibri" w:hAnsi="Calibri" w:cs="Calibri"/>
        </w:rPr>
        <w:t>á</w:t>
      </w:r>
      <w:r>
        <w:t>lca a k</w:t>
      </w:r>
      <w:r>
        <w:rPr>
          <w:rFonts w:ascii="Calibri" w:hAnsi="Calibri" w:cs="Calibri"/>
        </w:rPr>
        <w:t>ö</w:t>
      </w:r>
      <w:r>
        <w:t>nny</w:t>
      </w:r>
      <w:r>
        <w:rPr>
          <w:rFonts w:ascii="Calibri" w:hAnsi="Calibri" w:cs="Calibri"/>
        </w:rPr>
        <w:t>ű</w:t>
      </w:r>
      <w:r>
        <w:t xml:space="preserve"> tiszt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á</w:t>
      </w:r>
      <w:r>
        <w:t>s</w:t>
      </w:r>
      <w:r>
        <w:rPr>
          <w:rFonts w:ascii="Calibri" w:hAnsi="Calibri" w:cs="Calibri"/>
        </w:rPr>
        <w:t>é</w:t>
      </w:r>
      <w:r>
        <w:t>rt</w:t>
      </w:r>
    </w:p>
    <w:p w14:paraId="41917395" w14:textId="65C4B9A6" w:rsidR="00F1739A" w:rsidRDefault="00C450A8" w:rsidP="00C450A8">
      <w:r>
        <w:t>Ne engedje, hogy a reggeli unalmas rutin legyen! Válassza a Gorenje T850DPB kenyérpirítót, és élvezze a frissen pirított, ropogós kenyér ízét minden nap!</w:t>
      </w:r>
    </w:p>
    <w:p w14:paraId="553EE6A2" w14:textId="77777777" w:rsidR="00C450A8" w:rsidRDefault="00C450A8" w:rsidP="00C450A8">
      <w:r>
        <w:t>teljesítmény: 850 W</w:t>
      </w:r>
    </w:p>
    <w:p w14:paraId="6922AAF1" w14:textId="77777777" w:rsidR="00C450A8" w:rsidRDefault="00C450A8" w:rsidP="00C450A8">
      <w:r>
        <w:t>egyszerre két 12 x 12 cm szelet kenyér pirítható</w:t>
      </w:r>
    </w:p>
    <w:p w14:paraId="7204D470" w14:textId="77777777" w:rsidR="00C450A8" w:rsidRDefault="00C450A8" w:rsidP="00C450A8">
      <w:r>
        <w:t>7 fokozatban állítható pirítás</w:t>
      </w:r>
    </w:p>
    <w:p w14:paraId="3E56B450" w14:textId="77777777" w:rsidR="00C450A8" w:rsidRDefault="00C450A8" w:rsidP="00C450A8">
      <w:r>
        <w:t>kétoldali pirítás</w:t>
      </w:r>
    </w:p>
    <w:p w14:paraId="1F5042FF" w14:textId="77777777" w:rsidR="00C450A8" w:rsidRDefault="00C450A8" w:rsidP="00C450A8">
      <w:r>
        <w:t>kenyér magasra emelő rendszer</w:t>
      </w:r>
    </w:p>
    <w:p w14:paraId="6526F39F" w14:textId="77777777" w:rsidR="00C450A8" w:rsidRDefault="00C450A8" w:rsidP="00C450A8">
      <w:proofErr w:type="spellStart"/>
      <w:r>
        <w:t>újramelegítés</w:t>
      </w:r>
      <w:proofErr w:type="spellEnd"/>
      <w:r>
        <w:t xml:space="preserve"> funkció</w:t>
      </w:r>
    </w:p>
    <w:p w14:paraId="225D0370" w14:textId="77777777" w:rsidR="00C450A8" w:rsidRDefault="00C450A8" w:rsidP="00C450A8">
      <w:r>
        <w:t>kiolvasztás funkció</w:t>
      </w:r>
    </w:p>
    <w:p w14:paraId="6559B002" w14:textId="77777777" w:rsidR="00C450A8" w:rsidRDefault="00C450A8" w:rsidP="00C450A8">
      <w:r>
        <w:t>pirítás megszakítása funkció</w:t>
      </w:r>
    </w:p>
    <w:p w14:paraId="3CC23224" w14:textId="77777777" w:rsidR="00C450A8" w:rsidRDefault="00C450A8" w:rsidP="00C450A8">
      <w:r>
        <w:t>kihúzható, könnyen tisztítható morzsatálca</w:t>
      </w:r>
    </w:p>
    <w:p w14:paraId="010A5AC3" w14:textId="77777777" w:rsidR="00C450A8" w:rsidRDefault="00C450A8" w:rsidP="00C450A8">
      <w:r>
        <w:lastRenderedPageBreak/>
        <w:t>hideg külső falak</w:t>
      </w:r>
    </w:p>
    <w:p w14:paraId="0548897D" w14:textId="77777777" w:rsidR="00C450A8" w:rsidRDefault="00C450A8" w:rsidP="00C450A8">
      <w:r>
        <w:t>megvilágított nyomógombok</w:t>
      </w:r>
    </w:p>
    <w:p w14:paraId="4ACF3F0D" w14:textId="77777777" w:rsidR="00C450A8" w:rsidRDefault="00C450A8" w:rsidP="00C450A8">
      <w:r>
        <w:t>tápellátás: 220-240 V~ 50 / 60 Hz</w:t>
      </w:r>
    </w:p>
    <w:p w14:paraId="0EE47D65" w14:textId="0BB2B55E" w:rsidR="00C450A8" w:rsidRPr="005513CB" w:rsidRDefault="00C450A8" w:rsidP="00C450A8">
      <w:r>
        <w:t>méret: 204 x 240 x 174 mm</w:t>
      </w:r>
    </w:p>
    <w:sectPr w:rsidR="00C450A8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B571B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35DA0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50A8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2153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3</cp:revision>
  <dcterms:created xsi:type="dcterms:W3CDTF">2025-10-22T12:10:00Z</dcterms:created>
  <dcterms:modified xsi:type="dcterms:W3CDTF">2025-10-22T12:11:00Z</dcterms:modified>
</cp:coreProperties>
</file>