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03608C" w14:textId="77777777" w:rsidR="00F77A71" w:rsidRDefault="00F77A71">
      <w:pPr>
        <w:rPr>
          <w:b/>
          <w:bCs/>
        </w:rPr>
      </w:pPr>
    </w:p>
    <w:p w14:paraId="370BFCC8" w14:textId="3E0ADE6A" w:rsidR="0065021B" w:rsidRDefault="00F77A71">
      <w:pPr>
        <w:rPr>
          <w:b/>
          <w:bCs/>
        </w:rPr>
      </w:pPr>
      <w:r w:rsidRPr="005513CB">
        <w:rPr>
          <w:b/>
          <w:bCs/>
        </w:rPr>
        <w:t>Termékleírás</w:t>
      </w:r>
      <w:r>
        <w:rPr>
          <w:b/>
          <w:bCs/>
        </w:rPr>
        <w:t xml:space="preserve"> - </w:t>
      </w:r>
      <w:r w:rsidRPr="00F77A71">
        <w:rPr>
          <w:b/>
          <w:bCs/>
        </w:rPr>
        <w:t>ZLN0942</w:t>
      </w:r>
    </w:p>
    <w:p w14:paraId="754793D7" w14:textId="77777777" w:rsidR="00F77A71" w:rsidRDefault="00F77A71" w:rsidP="00F77A71">
      <w:pPr>
        <w:pStyle w:val="Listaszerbekezds"/>
        <w:numPr>
          <w:ilvl w:val="0"/>
          <w:numId w:val="1"/>
        </w:numPr>
      </w:pPr>
      <w:r>
        <w:t>100% alumínium test, alsó rész indukciós főzőlap kialakítás</w:t>
      </w:r>
    </w:p>
    <w:p w14:paraId="55FF9737" w14:textId="77777777" w:rsidR="00F77A71" w:rsidRDefault="00F77A71" w:rsidP="00F77A71">
      <w:pPr>
        <w:pStyle w:val="Listaszerbekezds"/>
        <w:numPr>
          <w:ilvl w:val="0"/>
          <w:numId w:val="1"/>
        </w:numPr>
      </w:pPr>
      <w:r>
        <w:t>fekete, tapadásmentes belső bevonat</w:t>
      </w:r>
    </w:p>
    <w:p w14:paraId="4958F96A" w14:textId="77777777" w:rsidR="00F77A71" w:rsidRDefault="00F77A71" w:rsidP="00F77A71">
      <w:pPr>
        <w:pStyle w:val="Listaszerbekezds"/>
        <w:numPr>
          <w:ilvl w:val="0"/>
          <w:numId w:val="1"/>
        </w:numPr>
      </w:pPr>
      <w:r>
        <w:t>puha tapintású fogantyúkkal</w:t>
      </w:r>
    </w:p>
    <w:p w14:paraId="75652894" w14:textId="77777777" w:rsidR="00F77A71" w:rsidRDefault="00F77A71" w:rsidP="00F77A71">
      <w:pPr>
        <w:pStyle w:val="Listaszerbekezds"/>
        <w:numPr>
          <w:ilvl w:val="0"/>
          <w:numId w:val="1"/>
        </w:numPr>
      </w:pPr>
      <w:r>
        <w:t>hőálló PTFE külső bevonat</w:t>
      </w:r>
    </w:p>
    <w:p w14:paraId="44D2A423" w14:textId="77777777" w:rsidR="00F77A71" w:rsidRDefault="00F77A71" w:rsidP="00F77A71">
      <w:pPr>
        <w:pStyle w:val="Listaszerbekezds"/>
        <w:numPr>
          <w:ilvl w:val="0"/>
          <w:numId w:val="1"/>
        </w:numPr>
      </w:pPr>
      <w:r>
        <w:t>különleges kialakítás</w:t>
      </w:r>
    </w:p>
    <w:p w14:paraId="5FEF9B9E" w14:textId="77777777" w:rsidR="00F77A71" w:rsidRDefault="00F77A71" w:rsidP="00F77A71">
      <w:pPr>
        <w:pStyle w:val="Listaszerbekezds"/>
        <w:numPr>
          <w:ilvl w:val="0"/>
          <w:numId w:val="1"/>
        </w:numPr>
      </w:pPr>
      <w:r>
        <w:t>könnyen tisztítható üveg fedelek</w:t>
      </w:r>
    </w:p>
    <w:p w14:paraId="0631F27D" w14:textId="77777777" w:rsidR="00F77A71" w:rsidRDefault="00F77A71" w:rsidP="00F77A71">
      <w:pPr>
        <w:pStyle w:val="Listaszerbekezds"/>
        <w:numPr>
          <w:ilvl w:val="0"/>
          <w:numId w:val="1"/>
        </w:numPr>
      </w:pPr>
      <w:proofErr w:type="spellStart"/>
      <w:r>
        <w:t>EcoSafe</w:t>
      </w:r>
      <w:proofErr w:type="spellEnd"/>
      <w:r>
        <w:t xml:space="preserve"> technológiával bevont</w:t>
      </w:r>
    </w:p>
    <w:p w14:paraId="45306313" w14:textId="77777777" w:rsidR="00F77A71" w:rsidRDefault="00F77A71" w:rsidP="00F77A71">
      <w:pPr>
        <w:pStyle w:val="Listaszerbekezds"/>
        <w:numPr>
          <w:ilvl w:val="0"/>
          <w:numId w:val="1"/>
        </w:numPr>
      </w:pPr>
      <w:r>
        <w:t xml:space="preserve">alkalmas gáz, elektromos, halogén, indukciós, üvegkerámia főzőlapokra                                                   </w:t>
      </w:r>
    </w:p>
    <w:p w14:paraId="6C55BC8C" w14:textId="77777777" w:rsidR="00F77A71" w:rsidRDefault="00F77A71" w:rsidP="00F77A71">
      <w:pPr>
        <w:pStyle w:val="Listaszerbekezds"/>
        <w:numPr>
          <w:ilvl w:val="0"/>
          <w:numId w:val="1"/>
        </w:numPr>
      </w:pPr>
      <w:r>
        <w:t>Készlet tartalma:</w:t>
      </w:r>
    </w:p>
    <w:p w14:paraId="302F2F3C" w14:textId="77777777" w:rsidR="00F77A71" w:rsidRDefault="00F77A71" w:rsidP="00F77A71">
      <w:pPr>
        <w:pStyle w:val="Listaszerbekezds"/>
        <w:numPr>
          <w:ilvl w:val="0"/>
          <w:numId w:val="3"/>
        </w:numPr>
      </w:pPr>
      <w:r>
        <w:t xml:space="preserve">1 db </w:t>
      </w:r>
      <w:r w:rsidRPr="00F77A71">
        <w:rPr>
          <w:rFonts w:ascii="Cambria Math" w:hAnsi="Cambria Math" w:cs="Cambria Math"/>
        </w:rPr>
        <w:t>∅</w:t>
      </w:r>
      <w:r>
        <w:t>18 cm l</w:t>
      </w:r>
      <w:r w:rsidRPr="00F77A71">
        <w:rPr>
          <w:rFonts w:ascii="Calibri" w:hAnsi="Calibri" w:cs="Calibri"/>
        </w:rPr>
        <w:t>á</w:t>
      </w:r>
      <w:r>
        <w:t>bas, 1,8 liter</w:t>
      </w:r>
    </w:p>
    <w:p w14:paraId="1D33EBB0" w14:textId="77777777" w:rsidR="00F77A71" w:rsidRDefault="00F77A71" w:rsidP="00F77A71">
      <w:pPr>
        <w:pStyle w:val="Listaszerbekezds"/>
        <w:numPr>
          <w:ilvl w:val="0"/>
          <w:numId w:val="3"/>
        </w:numPr>
      </w:pPr>
      <w:r>
        <w:t xml:space="preserve">1 db </w:t>
      </w:r>
      <w:r w:rsidRPr="00F77A71">
        <w:rPr>
          <w:rFonts w:ascii="Cambria Math" w:hAnsi="Cambria Math" w:cs="Cambria Math"/>
        </w:rPr>
        <w:t>∅</w:t>
      </w:r>
      <w:r>
        <w:t>20 cm l</w:t>
      </w:r>
      <w:r w:rsidRPr="00F77A71">
        <w:rPr>
          <w:rFonts w:ascii="Calibri" w:hAnsi="Calibri" w:cs="Calibri"/>
        </w:rPr>
        <w:t>á</w:t>
      </w:r>
      <w:r>
        <w:t>bas, 2,7 liter</w:t>
      </w:r>
    </w:p>
    <w:p w14:paraId="6BE57F13" w14:textId="77777777" w:rsidR="00F77A71" w:rsidRDefault="00F77A71" w:rsidP="00F77A71">
      <w:pPr>
        <w:pStyle w:val="Listaszerbekezds"/>
        <w:numPr>
          <w:ilvl w:val="0"/>
          <w:numId w:val="3"/>
        </w:numPr>
      </w:pPr>
      <w:r>
        <w:t xml:space="preserve">1 db </w:t>
      </w:r>
      <w:r w:rsidRPr="00F77A71">
        <w:rPr>
          <w:rFonts w:ascii="Cambria Math" w:hAnsi="Cambria Math" w:cs="Cambria Math"/>
        </w:rPr>
        <w:t>∅</w:t>
      </w:r>
      <w:r>
        <w:t>24 cm l</w:t>
      </w:r>
      <w:r w:rsidRPr="00F77A71">
        <w:rPr>
          <w:rFonts w:ascii="Calibri" w:hAnsi="Calibri" w:cs="Calibri"/>
        </w:rPr>
        <w:t>á</w:t>
      </w:r>
      <w:r>
        <w:t>bas, 4,6 liter</w:t>
      </w:r>
    </w:p>
    <w:p w14:paraId="5E48E852" w14:textId="77777777" w:rsidR="00F77A71" w:rsidRDefault="00F77A71" w:rsidP="00F77A71">
      <w:pPr>
        <w:pStyle w:val="Listaszerbekezds"/>
        <w:numPr>
          <w:ilvl w:val="0"/>
          <w:numId w:val="3"/>
        </w:numPr>
      </w:pPr>
      <w:r>
        <w:t xml:space="preserve">1 db </w:t>
      </w:r>
      <w:r w:rsidRPr="00F77A71">
        <w:rPr>
          <w:rFonts w:ascii="Cambria Math" w:hAnsi="Cambria Math" w:cs="Cambria Math"/>
        </w:rPr>
        <w:t>∅</w:t>
      </w:r>
      <w:r>
        <w:t>28 cm l</w:t>
      </w:r>
      <w:r w:rsidRPr="00F77A71">
        <w:rPr>
          <w:rFonts w:ascii="Calibri" w:hAnsi="Calibri" w:cs="Calibri"/>
        </w:rPr>
        <w:t>á</w:t>
      </w:r>
      <w:r>
        <w:t>bas, 7,1 liter</w:t>
      </w:r>
    </w:p>
    <w:p w14:paraId="2E058BB3" w14:textId="77777777" w:rsidR="00F77A71" w:rsidRDefault="00F77A71" w:rsidP="00F77A71">
      <w:pPr>
        <w:pStyle w:val="Listaszerbekezds"/>
        <w:numPr>
          <w:ilvl w:val="0"/>
          <w:numId w:val="3"/>
        </w:numPr>
      </w:pPr>
      <w:r>
        <w:t xml:space="preserve">1 db </w:t>
      </w:r>
      <w:r w:rsidRPr="00F77A71">
        <w:rPr>
          <w:rFonts w:ascii="Cambria Math" w:hAnsi="Cambria Math" w:cs="Cambria Math"/>
        </w:rPr>
        <w:t>∅</w:t>
      </w:r>
      <w:r>
        <w:t>26 cm serpeny</w:t>
      </w:r>
      <w:r w:rsidRPr="00F77A71">
        <w:rPr>
          <w:rFonts w:ascii="Calibri" w:hAnsi="Calibri" w:cs="Calibri"/>
        </w:rPr>
        <w:t>ő</w:t>
      </w:r>
      <w:r>
        <w:t>, 2,4 liter</w:t>
      </w:r>
    </w:p>
    <w:p w14:paraId="052E02D7" w14:textId="25CD19D0" w:rsidR="00F77A71" w:rsidRDefault="00F77A71" w:rsidP="00F77A71">
      <w:pPr>
        <w:pStyle w:val="Listaszerbekezds"/>
        <w:numPr>
          <w:ilvl w:val="0"/>
          <w:numId w:val="3"/>
        </w:numPr>
      </w:pPr>
      <w:r>
        <w:t>4 db hőálló üvegfedő</w:t>
      </w:r>
    </w:p>
    <w:p w14:paraId="129047AB" w14:textId="77777777" w:rsidR="00F77A71" w:rsidRPr="00F77A71" w:rsidRDefault="00F77A71" w:rsidP="00F77A71">
      <w:r w:rsidRPr="00F77A71">
        <w:t>Küzdött már azzal az érzéssel, amikor a vasárnapi ebéd készítése közben rájön, hogy nincs megfelelő méretű lábasa, ráadásul a kedvenc serpenyőjében is menthetetlenül letapad az étel?</w:t>
      </w:r>
    </w:p>
    <w:p w14:paraId="441A32C1" w14:textId="77777777" w:rsidR="00F77A71" w:rsidRPr="00F77A71" w:rsidRDefault="00F77A71" w:rsidP="00F77A71">
      <w:r w:rsidRPr="00F77A71">
        <w:t xml:space="preserve">A </w:t>
      </w:r>
      <w:proofErr w:type="spellStart"/>
      <w:r w:rsidRPr="00F77A71">
        <w:t>Zilan</w:t>
      </w:r>
      <w:proofErr w:type="spellEnd"/>
      <w:r w:rsidRPr="00F77A71">
        <w:t xml:space="preserve"> ZLN0942 9 részes edénykészlet elhozza konyhájába a professzionális és gondtalan főzés élményét, hiszen ez az elegáns szett minden olyan eszközt tartalmaz, amire a legváltozatosabb fogások tökéletes elkészítéséhez szüksége lehet. A prémium minőségű, 100% alumínium testnek köszönhetően az edények rendkívül gyorsan és egyenletesen melegszenek fel, így Ön rengeteg időt és energiát takaríthat meg a mindennapi rohanásban.</w:t>
      </w:r>
    </w:p>
    <w:p w14:paraId="4811CC97" w14:textId="77777777" w:rsidR="00F77A71" w:rsidRPr="00F77A71" w:rsidRDefault="00F77A71" w:rsidP="00F77A71">
      <w:r w:rsidRPr="00F77A71">
        <w:t>Innovatív bevonatok a tökéletes ízekért</w:t>
      </w:r>
    </w:p>
    <w:p w14:paraId="6DE2A321" w14:textId="77777777" w:rsidR="00F77A71" w:rsidRPr="00F77A71" w:rsidRDefault="00F77A71" w:rsidP="00F77A71">
      <w:r w:rsidRPr="00F77A71">
        <w:t xml:space="preserve">Felejtse el a hosszas, fárasztó mosogatást és a túlzott olajhasználatot! A belső felületet egy speciális, fekete tapadásmentes bevonat borítja, amely az </w:t>
      </w:r>
      <w:proofErr w:type="spellStart"/>
      <w:r w:rsidRPr="00F77A71">
        <w:t>EcoSafe</w:t>
      </w:r>
      <w:proofErr w:type="spellEnd"/>
      <w:r w:rsidRPr="00F77A71">
        <w:t xml:space="preserve"> technológiával ötvözve nemcsak az egészségtudatos, zsírszegény ételkészítést garantálja, hanem a makacs szennyeződések letapadását is megakadályozza. A külső, magas hőmérsékletnek is ellenálló PTFE bevonat pedig gondoskodik a hosszan tartó, karcmentes és esztétikus megjelenésről, így a készlet hosszú éveken át konyhája </w:t>
      </w:r>
      <w:proofErr w:type="spellStart"/>
      <w:r w:rsidRPr="00F77A71">
        <w:t>éke</w:t>
      </w:r>
      <w:proofErr w:type="spellEnd"/>
      <w:r w:rsidRPr="00F77A71">
        <w:t xml:space="preserve"> marad.</w:t>
      </w:r>
    </w:p>
    <w:p w14:paraId="5074F27B" w14:textId="77777777" w:rsidR="00F77A71" w:rsidRPr="00F77A71" w:rsidRDefault="00F77A71" w:rsidP="00F77A71">
      <w:r w:rsidRPr="00F77A71">
        <w:t>Sokoldalúság és kompromisszumok nélküli kényelem</w:t>
      </w:r>
    </w:p>
    <w:p w14:paraId="31873EBD" w14:textId="77777777" w:rsidR="00F77A71" w:rsidRPr="00F77A71" w:rsidRDefault="00F77A71" w:rsidP="00F77A71">
      <w:r w:rsidRPr="00F77A71">
        <w:t>Legyen szó bármilyen modern vagy klasszikus tűzhelyről, ez a különleges kialakítású szett nem ismeri a lehetetlent. Az edények speciális alsó résszel rendelkeznek, ezáltal gáz, elektromos, halogén, üvegkerámia, sőt, indukciós főzőlapokon is maximális hatékonysággal használhatók. A biztonságos és stabil fogást a puha tapintású (</w:t>
      </w:r>
      <w:proofErr w:type="spellStart"/>
      <w:r w:rsidRPr="00F77A71">
        <w:t>soft-touch</w:t>
      </w:r>
      <w:proofErr w:type="spellEnd"/>
      <w:r w:rsidRPr="00F77A71">
        <w:t xml:space="preserve">) fogantyúk biztosítják, amelyek a legforróbb pillanatokban is kényelmesen kézre állnak. A főzési folyamatokat a jól záródó, könnyen tisztítható hőálló üvegfedőkön keresztül folyamatosan nyomon követheti, miközben az ételek </w:t>
      </w:r>
      <w:proofErr w:type="spellStart"/>
      <w:r w:rsidRPr="00F77A71">
        <w:t>megőrzik</w:t>
      </w:r>
      <w:proofErr w:type="spellEnd"/>
      <w:r w:rsidRPr="00F77A71">
        <w:t xml:space="preserve"> értékes </w:t>
      </w:r>
      <w:proofErr w:type="spellStart"/>
      <w:r w:rsidRPr="00F77A71">
        <w:t>zamatukat</w:t>
      </w:r>
      <w:proofErr w:type="spellEnd"/>
      <w:r w:rsidRPr="00F77A71">
        <w:t xml:space="preserve"> és nedvességtartalmukat.</w:t>
      </w:r>
    </w:p>
    <w:p w14:paraId="2C7E9B46" w14:textId="77777777" w:rsidR="00F77A71" w:rsidRDefault="00F77A71" w:rsidP="00F77A71"/>
    <w:p w14:paraId="37413557" w14:textId="77777777" w:rsidR="00F77A71" w:rsidRPr="00F77A71" w:rsidRDefault="00F77A71" w:rsidP="00F77A71"/>
    <w:p w14:paraId="10179244" w14:textId="77777777" w:rsidR="00F77A71" w:rsidRPr="00F77A71" w:rsidRDefault="00F77A71" w:rsidP="00F77A71">
      <w:r w:rsidRPr="00F77A71">
        <w:lastRenderedPageBreak/>
        <w:t>A készlet tartalma:</w:t>
      </w:r>
    </w:p>
    <w:p w14:paraId="7352F944" w14:textId="77777777" w:rsidR="00F77A71" w:rsidRPr="00F77A71" w:rsidRDefault="00F77A71" w:rsidP="00F77A71">
      <w:r w:rsidRPr="00F77A71">
        <w:t xml:space="preserve">- 1 db </w:t>
      </w:r>
      <w:r w:rsidRPr="00F77A71">
        <w:rPr>
          <w:rFonts w:ascii="Cambria Math" w:hAnsi="Cambria Math" w:cs="Cambria Math"/>
        </w:rPr>
        <w:t>∅</w:t>
      </w:r>
      <w:r w:rsidRPr="00F77A71">
        <w:t>18 cm-es l</w:t>
      </w:r>
      <w:r w:rsidRPr="00F77A71">
        <w:rPr>
          <w:rFonts w:ascii="Calibri" w:hAnsi="Calibri" w:cs="Calibri"/>
        </w:rPr>
        <w:t>á</w:t>
      </w:r>
      <w:r w:rsidRPr="00F77A71">
        <w:t xml:space="preserve">bas (1,8 liter) </w:t>
      </w:r>
      <w:r w:rsidRPr="00F77A71">
        <w:rPr>
          <w:rFonts w:ascii="Calibri" w:hAnsi="Calibri" w:cs="Calibri"/>
        </w:rPr>
        <w:t>–</w:t>
      </w:r>
      <w:r w:rsidRPr="00F77A71">
        <w:t xml:space="preserve"> ide</w:t>
      </w:r>
      <w:r w:rsidRPr="00F77A71">
        <w:rPr>
          <w:rFonts w:ascii="Calibri" w:hAnsi="Calibri" w:cs="Calibri"/>
        </w:rPr>
        <w:t>á</w:t>
      </w:r>
      <w:r w:rsidRPr="00F77A71">
        <w:t>lis sz</w:t>
      </w:r>
      <w:r w:rsidRPr="00F77A71">
        <w:rPr>
          <w:rFonts w:ascii="Calibri" w:hAnsi="Calibri" w:cs="Calibri"/>
        </w:rPr>
        <w:t>ó</w:t>
      </w:r>
      <w:r w:rsidRPr="00F77A71">
        <w:t>szokhoz, k</w:t>
      </w:r>
      <w:r w:rsidRPr="00F77A71">
        <w:rPr>
          <w:rFonts w:ascii="Calibri" w:hAnsi="Calibri" w:cs="Calibri"/>
        </w:rPr>
        <w:t>ö</w:t>
      </w:r>
      <w:r w:rsidRPr="00F77A71">
        <w:t>retekhez.</w:t>
      </w:r>
    </w:p>
    <w:p w14:paraId="5131993E" w14:textId="77777777" w:rsidR="00F77A71" w:rsidRPr="00F77A71" w:rsidRDefault="00F77A71" w:rsidP="00F77A71">
      <w:r w:rsidRPr="00F77A71">
        <w:t xml:space="preserve">- 1 db </w:t>
      </w:r>
      <w:r w:rsidRPr="00F77A71">
        <w:rPr>
          <w:rFonts w:ascii="Cambria Math" w:hAnsi="Cambria Math" w:cs="Cambria Math"/>
        </w:rPr>
        <w:t>∅</w:t>
      </w:r>
      <w:r w:rsidRPr="00F77A71">
        <w:t>20 cm-es l</w:t>
      </w:r>
      <w:r w:rsidRPr="00F77A71">
        <w:rPr>
          <w:rFonts w:ascii="Calibri" w:hAnsi="Calibri" w:cs="Calibri"/>
        </w:rPr>
        <w:t>á</w:t>
      </w:r>
      <w:r w:rsidRPr="00F77A71">
        <w:t xml:space="preserve">bas (2,7 liter) </w:t>
      </w:r>
      <w:r w:rsidRPr="00F77A71">
        <w:rPr>
          <w:rFonts w:ascii="Calibri" w:hAnsi="Calibri" w:cs="Calibri"/>
        </w:rPr>
        <w:t>–</w:t>
      </w:r>
      <w:r w:rsidRPr="00F77A71">
        <w:t xml:space="preserve"> a mindennapi levesek, raguk elk</w:t>
      </w:r>
      <w:r w:rsidRPr="00F77A71">
        <w:rPr>
          <w:rFonts w:ascii="Calibri" w:hAnsi="Calibri" w:cs="Calibri"/>
        </w:rPr>
        <w:t>é</w:t>
      </w:r>
      <w:r w:rsidRPr="00F77A71">
        <w:t>sz</w:t>
      </w:r>
      <w:r w:rsidRPr="00F77A71">
        <w:rPr>
          <w:rFonts w:ascii="Calibri" w:hAnsi="Calibri" w:cs="Calibri"/>
        </w:rPr>
        <w:t>í</w:t>
      </w:r>
      <w:r w:rsidRPr="00F77A71">
        <w:t>t</w:t>
      </w:r>
      <w:r w:rsidRPr="00F77A71">
        <w:rPr>
          <w:rFonts w:ascii="Calibri" w:hAnsi="Calibri" w:cs="Calibri"/>
        </w:rPr>
        <w:t>é</w:t>
      </w:r>
      <w:r w:rsidRPr="00F77A71">
        <w:t>s</w:t>
      </w:r>
      <w:r w:rsidRPr="00F77A71">
        <w:rPr>
          <w:rFonts w:ascii="Calibri" w:hAnsi="Calibri" w:cs="Calibri"/>
        </w:rPr>
        <w:t>é</w:t>
      </w:r>
      <w:r w:rsidRPr="00F77A71">
        <w:t>hez.</w:t>
      </w:r>
    </w:p>
    <w:p w14:paraId="76D0BCF5" w14:textId="77777777" w:rsidR="00F77A71" w:rsidRPr="00F77A71" w:rsidRDefault="00F77A71" w:rsidP="00F77A71">
      <w:r w:rsidRPr="00F77A71">
        <w:t xml:space="preserve">- 1 db </w:t>
      </w:r>
      <w:r w:rsidRPr="00F77A71">
        <w:rPr>
          <w:rFonts w:ascii="Cambria Math" w:hAnsi="Cambria Math" w:cs="Cambria Math"/>
        </w:rPr>
        <w:t>∅</w:t>
      </w:r>
      <w:r w:rsidRPr="00F77A71">
        <w:t>24 cm-es l</w:t>
      </w:r>
      <w:r w:rsidRPr="00F77A71">
        <w:rPr>
          <w:rFonts w:ascii="Calibri" w:hAnsi="Calibri" w:cs="Calibri"/>
        </w:rPr>
        <w:t>á</w:t>
      </w:r>
      <w:r w:rsidRPr="00F77A71">
        <w:t xml:space="preserve">bas (4,6 liter) </w:t>
      </w:r>
      <w:r w:rsidRPr="00F77A71">
        <w:rPr>
          <w:rFonts w:ascii="Calibri" w:hAnsi="Calibri" w:cs="Calibri"/>
        </w:rPr>
        <w:t>–</w:t>
      </w:r>
      <w:r w:rsidRPr="00F77A71">
        <w:t xml:space="preserve"> nagyobb adag </w:t>
      </w:r>
      <w:r w:rsidRPr="00F77A71">
        <w:rPr>
          <w:rFonts w:ascii="Calibri" w:hAnsi="Calibri" w:cs="Calibri"/>
        </w:rPr>
        <w:t>é</w:t>
      </w:r>
      <w:r w:rsidRPr="00F77A71">
        <w:t>telekhez, t</w:t>
      </w:r>
      <w:r w:rsidRPr="00F77A71">
        <w:rPr>
          <w:rFonts w:ascii="Calibri" w:hAnsi="Calibri" w:cs="Calibri"/>
        </w:rPr>
        <w:t>é</w:t>
      </w:r>
      <w:r w:rsidRPr="00F77A71">
        <w:t>szt</w:t>
      </w:r>
      <w:r w:rsidRPr="00F77A71">
        <w:rPr>
          <w:rFonts w:ascii="Calibri" w:hAnsi="Calibri" w:cs="Calibri"/>
        </w:rPr>
        <w:t>á</w:t>
      </w:r>
      <w:r w:rsidRPr="00F77A71">
        <w:t>k kif</w:t>
      </w:r>
      <w:r w:rsidRPr="00F77A71">
        <w:rPr>
          <w:rFonts w:ascii="Calibri" w:hAnsi="Calibri" w:cs="Calibri"/>
        </w:rPr>
        <w:t>ő</w:t>
      </w:r>
      <w:r w:rsidRPr="00F77A71">
        <w:t>z</w:t>
      </w:r>
      <w:r w:rsidRPr="00F77A71">
        <w:rPr>
          <w:rFonts w:ascii="Calibri" w:hAnsi="Calibri" w:cs="Calibri"/>
        </w:rPr>
        <w:t>é</w:t>
      </w:r>
      <w:r w:rsidRPr="00F77A71">
        <w:t>s</w:t>
      </w:r>
      <w:r w:rsidRPr="00F77A71">
        <w:rPr>
          <w:rFonts w:ascii="Calibri" w:hAnsi="Calibri" w:cs="Calibri"/>
        </w:rPr>
        <w:t>é</w:t>
      </w:r>
      <w:r w:rsidRPr="00F77A71">
        <w:t>hez.</w:t>
      </w:r>
    </w:p>
    <w:p w14:paraId="40EDF040" w14:textId="77777777" w:rsidR="00F77A71" w:rsidRPr="00F77A71" w:rsidRDefault="00F77A71" w:rsidP="00F77A71">
      <w:r w:rsidRPr="00F77A71">
        <w:t xml:space="preserve">- 1 db </w:t>
      </w:r>
      <w:r w:rsidRPr="00F77A71">
        <w:rPr>
          <w:rFonts w:ascii="Cambria Math" w:hAnsi="Cambria Math" w:cs="Cambria Math"/>
        </w:rPr>
        <w:t>∅</w:t>
      </w:r>
      <w:r w:rsidRPr="00F77A71">
        <w:t>28 cm-es l</w:t>
      </w:r>
      <w:r w:rsidRPr="00F77A71">
        <w:rPr>
          <w:rFonts w:ascii="Calibri" w:hAnsi="Calibri" w:cs="Calibri"/>
        </w:rPr>
        <w:t>á</w:t>
      </w:r>
      <w:r w:rsidRPr="00F77A71">
        <w:t xml:space="preserve">bas (7,1 liter) </w:t>
      </w:r>
      <w:r w:rsidRPr="00F77A71">
        <w:rPr>
          <w:rFonts w:ascii="Calibri" w:hAnsi="Calibri" w:cs="Calibri"/>
        </w:rPr>
        <w:t>–</w:t>
      </w:r>
      <w:r w:rsidRPr="00F77A71">
        <w:t xml:space="preserve"> a b</w:t>
      </w:r>
      <w:r w:rsidRPr="00F77A71">
        <w:rPr>
          <w:rFonts w:ascii="Calibri" w:hAnsi="Calibri" w:cs="Calibri"/>
        </w:rPr>
        <w:t>ő</w:t>
      </w:r>
      <w:r w:rsidRPr="00F77A71">
        <w:t>s</w:t>
      </w:r>
      <w:r w:rsidRPr="00F77A71">
        <w:rPr>
          <w:rFonts w:ascii="Calibri" w:hAnsi="Calibri" w:cs="Calibri"/>
        </w:rPr>
        <w:t>é</w:t>
      </w:r>
      <w:r w:rsidRPr="00F77A71">
        <w:t>ges csal</w:t>
      </w:r>
      <w:r w:rsidRPr="00F77A71">
        <w:rPr>
          <w:rFonts w:ascii="Calibri" w:hAnsi="Calibri" w:cs="Calibri"/>
        </w:rPr>
        <w:t>á</w:t>
      </w:r>
      <w:r w:rsidRPr="00F77A71">
        <w:t>di eb</w:t>
      </w:r>
      <w:r w:rsidRPr="00F77A71">
        <w:rPr>
          <w:rFonts w:ascii="Calibri" w:hAnsi="Calibri" w:cs="Calibri"/>
        </w:rPr>
        <w:t>é</w:t>
      </w:r>
      <w:r w:rsidRPr="00F77A71">
        <w:t>dekhez.</w:t>
      </w:r>
    </w:p>
    <w:p w14:paraId="03269ACD" w14:textId="77777777" w:rsidR="00F77A71" w:rsidRPr="00F77A71" w:rsidRDefault="00F77A71" w:rsidP="00F77A71">
      <w:r w:rsidRPr="00F77A71">
        <w:t xml:space="preserve">- 1 db </w:t>
      </w:r>
      <w:r w:rsidRPr="00F77A71">
        <w:rPr>
          <w:rFonts w:ascii="Cambria Math" w:hAnsi="Cambria Math" w:cs="Cambria Math"/>
        </w:rPr>
        <w:t>∅</w:t>
      </w:r>
      <w:r w:rsidRPr="00F77A71">
        <w:t>26 cm-es serpeny</w:t>
      </w:r>
      <w:r w:rsidRPr="00F77A71">
        <w:rPr>
          <w:rFonts w:ascii="Calibri" w:hAnsi="Calibri" w:cs="Calibri"/>
        </w:rPr>
        <w:t>ő</w:t>
      </w:r>
      <w:r w:rsidRPr="00F77A71">
        <w:t xml:space="preserve"> (2,4 liter) </w:t>
      </w:r>
      <w:r w:rsidRPr="00F77A71">
        <w:rPr>
          <w:rFonts w:ascii="Calibri" w:hAnsi="Calibri" w:cs="Calibri"/>
        </w:rPr>
        <w:t>–</w:t>
      </w:r>
      <w:r w:rsidRPr="00F77A71">
        <w:t xml:space="preserve"> szaftos h</w:t>
      </w:r>
      <w:r w:rsidRPr="00F77A71">
        <w:rPr>
          <w:rFonts w:ascii="Calibri" w:hAnsi="Calibri" w:cs="Calibri"/>
        </w:rPr>
        <w:t>ú</w:t>
      </w:r>
      <w:r w:rsidRPr="00F77A71">
        <w:t xml:space="preserve">sok </w:t>
      </w:r>
      <w:r w:rsidRPr="00F77A71">
        <w:rPr>
          <w:rFonts w:ascii="Calibri" w:hAnsi="Calibri" w:cs="Calibri"/>
        </w:rPr>
        <w:t>é</w:t>
      </w:r>
      <w:r w:rsidRPr="00F77A71">
        <w:t xml:space="preserve">s </w:t>
      </w:r>
      <w:proofErr w:type="spellStart"/>
      <w:r w:rsidRPr="00F77A71">
        <w:t>roppan</w:t>
      </w:r>
      <w:r w:rsidRPr="00F77A71">
        <w:rPr>
          <w:rFonts w:ascii="Calibri" w:hAnsi="Calibri" w:cs="Calibri"/>
        </w:rPr>
        <w:t>ó</w:t>
      </w:r>
      <w:r w:rsidRPr="00F77A71">
        <w:t>s</w:t>
      </w:r>
      <w:proofErr w:type="spellEnd"/>
      <w:r w:rsidRPr="00F77A71">
        <w:t xml:space="preserve"> z</w:t>
      </w:r>
      <w:r w:rsidRPr="00F77A71">
        <w:rPr>
          <w:rFonts w:ascii="Calibri" w:hAnsi="Calibri" w:cs="Calibri"/>
        </w:rPr>
        <w:t>ö</w:t>
      </w:r>
      <w:r w:rsidRPr="00F77A71">
        <w:t>lds</w:t>
      </w:r>
      <w:r w:rsidRPr="00F77A71">
        <w:rPr>
          <w:rFonts w:ascii="Calibri" w:hAnsi="Calibri" w:cs="Calibri"/>
        </w:rPr>
        <w:t>é</w:t>
      </w:r>
      <w:r w:rsidRPr="00F77A71">
        <w:t>gek pir</w:t>
      </w:r>
      <w:r w:rsidRPr="00F77A71">
        <w:rPr>
          <w:rFonts w:ascii="Calibri" w:hAnsi="Calibri" w:cs="Calibri"/>
        </w:rPr>
        <w:t>í</w:t>
      </w:r>
      <w:r w:rsidRPr="00F77A71">
        <w:t>t</w:t>
      </w:r>
      <w:r w:rsidRPr="00F77A71">
        <w:rPr>
          <w:rFonts w:ascii="Calibri" w:hAnsi="Calibri" w:cs="Calibri"/>
        </w:rPr>
        <w:t>á</w:t>
      </w:r>
      <w:r w:rsidRPr="00F77A71">
        <w:t>s</w:t>
      </w:r>
      <w:r w:rsidRPr="00F77A71">
        <w:rPr>
          <w:rFonts w:ascii="Calibri" w:hAnsi="Calibri" w:cs="Calibri"/>
        </w:rPr>
        <w:t>á</w:t>
      </w:r>
      <w:r w:rsidRPr="00F77A71">
        <w:t>hoz.</w:t>
      </w:r>
    </w:p>
    <w:p w14:paraId="7B0D4BE3" w14:textId="77777777" w:rsidR="00F77A71" w:rsidRPr="00F77A71" w:rsidRDefault="00F77A71" w:rsidP="00F77A71">
      <w:r w:rsidRPr="00F77A71">
        <w:t>- 4 db tökéletesen illeszkedő hőálló üvegfedő.</w:t>
      </w:r>
    </w:p>
    <w:p w14:paraId="4825441E" w14:textId="77777777" w:rsidR="00F77A71" w:rsidRPr="00F77A71" w:rsidRDefault="00F77A71" w:rsidP="00F77A71"/>
    <w:p w14:paraId="58B31F05" w14:textId="77777777" w:rsidR="00F77A71" w:rsidRPr="00F77A71" w:rsidRDefault="00F77A71" w:rsidP="00F77A71">
      <w:r w:rsidRPr="00F77A71">
        <w:t xml:space="preserve">Miért a </w:t>
      </w:r>
      <w:proofErr w:type="spellStart"/>
      <w:r w:rsidRPr="00F77A71">
        <w:t>Zilan</w:t>
      </w:r>
      <w:proofErr w:type="spellEnd"/>
      <w:r w:rsidRPr="00F77A71">
        <w:t xml:space="preserve"> ZLN0942 edénykészlet a tökéletes választás?</w:t>
      </w:r>
    </w:p>
    <w:p w14:paraId="6AB9E0C6" w14:textId="77777777" w:rsidR="00F77A71" w:rsidRPr="00F77A71" w:rsidRDefault="00F77A71" w:rsidP="00F77A71">
      <w:r w:rsidRPr="00F77A71">
        <w:t xml:space="preserve">A készlet úgy lett összeállítva, hogy a szűk családi vacsoráktól kezdve a hatalmas ünnepi lakomákig minden helyzetben helytálljon. </w:t>
      </w:r>
    </w:p>
    <w:p w14:paraId="77F10396" w14:textId="77777777" w:rsidR="00F77A71" w:rsidRPr="00F77A71" w:rsidRDefault="00F77A71" w:rsidP="00F77A71">
      <w:r w:rsidRPr="00F77A71">
        <w:t>- Sokrétű kompatibilitás: Minden főzőlap típushoz, beleértve az indukcióst is.</w:t>
      </w:r>
    </w:p>
    <w:p w14:paraId="742394C4" w14:textId="77777777" w:rsidR="00F77A71" w:rsidRPr="00F77A71" w:rsidRDefault="00F77A71" w:rsidP="00F77A71">
      <w:r w:rsidRPr="00F77A71">
        <w:t>- Könnyű karbantartás: Tapadásmentes belső és hőálló külső felületek.</w:t>
      </w:r>
    </w:p>
    <w:p w14:paraId="140F0609" w14:textId="77777777" w:rsidR="00F77A71" w:rsidRPr="00F77A71" w:rsidRDefault="00F77A71" w:rsidP="00F77A71">
      <w:r w:rsidRPr="00F77A71">
        <w:t>- Garantált biztonság: Hőre nem melegedő, ergonomikus fogantyúk.</w:t>
      </w:r>
    </w:p>
    <w:p w14:paraId="1F67513A" w14:textId="77777777" w:rsidR="00F77A71" w:rsidRPr="00F77A71" w:rsidRDefault="00F77A71" w:rsidP="00F77A71"/>
    <w:p w14:paraId="398845B3" w14:textId="59A3DC42" w:rsidR="00F77A71" w:rsidRDefault="00F77A71" w:rsidP="00F77A71">
      <w:r w:rsidRPr="00F77A71">
        <w:t xml:space="preserve">Frissítse fel konyhai felszerelését, és tegye a főzést mindennapi kötelező feladat helyett igazi, örömteli alkotófolyamattá! Rendelje meg a </w:t>
      </w:r>
      <w:proofErr w:type="spellStart"/>
      <w:r w:rsidRPr="00F77A71">
        <w:t>Zilan</w:t>
      </w:r>
      <w:proofErr w:type="spellEnd"/>
      <w:r w:rsidRPr="00F77A71">
        <w:t xml:space="preserve"> ZLN0942 edénykészletet még ma, és kápráztassa el szeretteit éttermi minőségű fogásokkal, egyszerűen!</w:t>
      </w:r>
    </w:p>
    <w:sectPr w:rsidR="00F77A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7637C6"/>
    <w:multiLevelType w:val="hybridMultilevel"/>
    <w:tmpl w:val="B40484C8"/>
    <w:lvl w:ilvl="0" w:tplc="BC0A754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913496"/>
    <w:multiLevelType w:val="hybridMultilevel"/>
    <w:tmpl w:val="500EB00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9606D0"/>
    <w:multiLevelType w:val="hybridMultilevel"/>
    <w:tmpl w:val="1E46C89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4463398">
    <w:abstractNumId w:val="2"/>
  </w:num>
  <w:num w:numId="2" w16cid:durableId="859009847">
    <w:abstractNumId w:val="1"/>
  </w:num>
  <w:num w:numId="3" w16cid:durableId="13929196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7A71"/>
    <w:rsid w:val="0065021B"/>
    <w:rsid w:val="00747397"/>
    <w:rsid w:val="0080721D"/>
    <w:rsid w:val="00F77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DCA75"/>
  <w15:chartTrackingRefBased/>
  <w15:docId w15:val="{066704C9-5D7B-4AE7-8150-BC1677504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F77A7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F77A7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F77A7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F77A7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F77A7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F77A7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F77A7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F77A7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F77A7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F77A7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F77A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F77A7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F77A71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F77A71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F77A71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F77A71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F77A71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F77A71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F77A7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F77A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F77A7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F77A7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F77A7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F77A71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F77A71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F77A71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F77A7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F77A71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F77A7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441</Words>
  <Characters>3043</Characters>
  <Application>Microsoft Office Word</Application>
  <DocSecurity>0</DocSecurity>
  <Lines>25</Lines>
  <Paragraphs>6</Paragraphs>
  <ScaleCrop>false</ScaleCrop>
  <Company/>
  <LinksUpToDate>false</LinksUpToDate>
  <CharactersWithSpaces>3478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Milcsarekne Kocsis Erzsebet</dc:creator>
  <cp:keywords/>
  <dc:description/>
  <cp:lastModifiedBy>Milcsarekne Kocsis Erzsebet</cp:lastModifiedBy>
  <cp:revision>1</cp:revision>
  <dcterms:created xsi:type="dcterms:W3CDTF">2026-05-21T13:37:00Z</dcterms:created>
  <dcterms:modified xsi:type="dcterms:W3CDTF">2026-05-21T13:38:00Z</dcterms:modified>
</cp:coreProperties>
</file>