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CFA50" w14:textId="77777777" w:rsidR="00074B84" w:rsidRDefault="00074B84" w:rsidP="00074B84">
      <w:pPr>
        <w:rPr>
          <w:b/>
          <w:bCs/>
        </w:rPr>
      </w:pPr>
    </w:p>
    <w:p w14:paraId="398379B7" w14:textId="77777777" w:rsidR="00074B84" w:rsidRDefault="00074B84" w:rsidP="00074B84">
      <w:pPr>
        <w:rPr>
          <w:b/>
          <w:bCs/>
        </w:rPr>
      </w:pPr>
    </w:p>
    <w:p w14:paraId="0B14D2F3" w14:textId="65DBBA35" w:rsidR="00074B84" w:rsidRDefault="00074B84" w:rsidP="00074B84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ZLN1368</w:t>
      </w:r>
    </w:p>
    <w:p w14:paraId="6F85E808" w14:textId="77777777" w:rsidR="00074B84" w:rsidRDefault="00074B84" w:rsidP="00074B84">
      <w:pPr>
        <w:pStyle w:val="Listaszerbekezds"/>
        <w:numPr>
          <w:ilvl w:val="0"/>
          <w:numId w:val="1"/>
        </w:numPr>
      </w:pPr>
      <w:r>
        <w:t>átmérő: 24 cm</w:t>
      </w:r>
    </w:p>
    <w:p w14:paraId="7F23794F" w14:textId="77777777" w:rsidR="00074B84" w:rsidRDefault="00074B84" w:rsidP="00074B84">
      <w:pPr>
        <w:pStyle w:val="Listaszerbekezds"/>
        <w:numPr>
          <w:ilvl w:val="0"/>
          <w:numId w:val="1"/>
        </w:numPr>
      </w:pPr>
      <w:r>
        <w:t xml:space="preserve">űrtartalom: 5,5 liter </w:t>
      </w:r>
    </w:p>
    <w:p w14:paraId="0EF1B607" w14:textId="77777777" w:rsidR="00074B84" w:rsidRDefault="00074B84" w:rsidP="00074B84">
      <w:pPr>
        <w:pStyle w:val="Listaszerbekezds"/>
        <w:numPr>
          <w:ilvl w:val="0"/>
          <w:numId w:val="1"/>
        </w:numPr>
      </w:pPr>
      <w:r>
        <w:t>kényelmes fogantyúkkal</w:t>
      </w:r>
    </w:p>
    <w:p w14:paraId="69E0D46D" w14:textId="77777777" w:rsidR="00074B84" w:rsidRDefault="00074B84" w:rsidP="00074B84">
      <w:pPr>
        <w:pStyle w:val="Listaszerbekezds"/>
        <w:numPr>
          <w:ilvl w:val="0"/>
          <w:numId w:val="1"/>
        </w:numPr>
      </w:pPr>
      <w:r>
        <w:t>térfogatjelölés a belső oldalon</w:t>
      </w:r>
    </w:p>
    <w:p w14:paraId="7142480A" w14:textId="77777777" w:rsidR="00074B84" w:rsidRDefault="00074B84" w:rsidP="00074B84">
      <w:pPr>
        <w:pStyle w:val="Listaszerbekezds"/>
        <w:numPr>
          <w:ilvl w:val="0"/>
          <w:numId w:val="1"/>
        </w:numPr>
      </w:pPr>
      <w:r>
        <w:t>hőtároló alj, gyorsan és egyenletesen vezeti a hőt</w:t>
      </w:r>
    </w:p>
    <w:p w14:paraId="16D29DCC" w14:textId="77777777" w:rsidR="00074B84" w:rsidRDefault="00074B84" w:rsidP="00074B84">
      <w:pPr>
        <w:pStyle w:val="Listaszerbekezds"/>
        <w:numPr>
          <w:ilvl w:val="0"/>
          <w:numId w:val="1"/>
        </w:numPr>
      </w:pPr>
      <w:r>
        <w:t>rozsdamentes acél kivitel</w:t>
      </w:r>
    </w:p>
    <w:p w14:paraId="28FC5FD2" w14:textId="77777777" w:rsidR="00074B84" w:rsidRDefault="00074B84" w:rsidP="00074B84">
      <w:pPr>
        <w:pStyle w:val="Listaszerbekezds"/>
        <w:numPr>
          <w:ilvl w:val="0"/>
          <w:numId w:val="1"/>
        </w:numPr>
      </w:pPr>
      <w:r>
        <w:t>karcálló</w:t>
      </w:r>
    </w:p>
    <w:p w14:paraId="74F4C46B" w14:textId="77777777" w:rsidR="00074B84" w:rsidRDefault="00074B84" w:rsidP="00074B84">
      <w:pPr>
        <w:pStyle w:val="Listaszerbekezds"/>
        <w:numPr>
          <w:ilvl w:val="0"/>
          <w:numId w:val="1"/>
        </w:numPr>
      </w:pPr>
      <w:r>
        <w:t>minden típusú főzőlapon használható, beleértve az indukciós főzőlapokat is</w:t>
      </w:r>
    </w:p>
    <w:p w14:paraId="6D20217F" w14:textId="77777777" w:rsidR="00074B84" w:rsidRDefault="00074B84" w:rsidP="00074B84">
      <w:pPr>
        <w:pStyle w:val="Listaszerbekezds"/>
        <w:numPr>
          <w:ilvl w:val="0"/>
          <w:numId w:val="1"/>
        </w:numPr>
      </w:pPr>
      <w:r>
        <w:t>edzett üveg fedél gőzkivezetővel</w:t>
      </w:r>
    </w:p>
    <w:p w14:paraId="04B2033F" w14:textId="77777777" w:rsidR="00074B84" w:rsidRDefault="00074B84" w:rsidP="00074B84">
      <w:pPr>
        <w:pStyle w:val="Listaszerbekezds"/>
        <w:numPr>
          <w:ilvl w:val="0"/>
          <w:numId w:val="1"/>
        </w:numPr>
      </w:pPr>
      <w:r>
        <w:t>mosogatógépben mosható</w:t>
      </w:r>
    </w:p>
    <w:p w14:paraId="5D0B0C3D" w14:textId="3C332FF9" w:rsidR="00074B84" w:rsidRPr="00074B84" w:rsidRDefault="00074B84" w:rsidP="00074B84">
      <w:pPr>
        <w:pStyle w:val="Listaszerbekezds"/>
        <w:numPr>
          <w:ilvl w:val="0"/>
          <w:numId w:val="1"/>
        </w:numPr>
      </w:pPr>
      <w:r>
        <w:t>Használható gáz, elektromos, halogén, indukciós, üvegkerámia főzőlapokon</w:t>
      </w:r>
    </w:p>
    <w:p w14:paraId="02AB7A21" w14:textId="77777777" w:rsidR="00074B84" w:rsidRPr="00074B84" w:rsidRDefault="00074B84" w:rsidP="00074B84">
      <w:pPr>
        <w:rPr>
          <w:b/>
          <w:bCs/>
        </w:rPr>
      </w:pPr>
      <w:r w:rsidRPr="00074B84">
        <w:rPr>
          <w:b/>
          <w:bCs/>
        </w:rPr>
        <w:t>Miért ne lehetne a nagyobb adagok elkészítése is egyszerű, biztonságos és stílusos?</w:t>
      </w:r>
    </w:p>
    <w:p w14:paraId="0778E99B" w14:textId="77777777" w:rsidR="00074B84" w:rsidRPr="00074B84" w:rsidRDefault="00074B84" w:rsidP="00074B84">
      <w:r w:rsidRPr="00074B84">
        <w:t xml:space="preserve">A </w:t>
      </w:r>
      <w:proofErr w:type="spellStart"/>
      <w:r w:rsidRPr="00074B84">
        <w:t>Zilan</w:t>
      </w:r>
      <w:proofErr w:type="spellEnd"/>
      <w:r w:rsidRPr="00074B84">
        <w:t xml:space="preserve"> ZLN1368 rozsdamentes acél lábas fedővel ideális választás azok számára, akik megbízható, nagy kapacitású és időtálló edényt keresnek a mindennapi főzéshez. A 24 cm átmérőjű, 5,5 literes űrtartalmú lábas bőséges helyet kínál levesek, főzelékek, tésztaételek vagy akár családi egytálételek elkészítéséhez, miközben a hőtároló alj gyors és egyenletes hőelosztást biztosít.</w:t>
      </w:r>
    </w:p>
    <w:p w14:paraId="46684587" w14:textId="77777777" w:rsidR="00074B84" w:rsidRPr="00074B84" w:rsidRDefault="00074B84" w:rsidP="00074B84">
      <w:pPr>
        <w:rPr>
          <w:b/>
          <w:bCs/>
        </w:rPr>
      </w:pPr>
      <w:r w:rsidRPr="00074B84">
        <w:rPr>
          <w:b/>
          <w:bCs/>
        </w:rPr>
        <w:t>Tartós anyaghasználat, átgondolt részletek</w:t>
      </w:r>
    </w:p>
    <w:p w14:paraId="29402FB3" w14:textId="77777777" w:rsidR="00074B84" w:rsidRPr="00074B84" w:rsidRDefault="00074B84" w:rsidP="00074B84">
      <w:r w:rsidRPr="00074B84">
        <w:t>A lábas rozsdamentes acél kivitele nemcsak esztétikus megjelenést kölcsönöz, hanem karcálló és hosszú élettartamú megoldást is jelent. A belső oldalon elhelyezett térfogatjelölések megkönnyítik a pontos adagolást, így a főzés még kényelmesebbé válik. A szegecselt, kényelmes fogantyúk stabil fogást biztosítanak, növelve a biztonságot a mindennapi használat során.</w:t>
      </w:r>
    </w:p>
    <w:p w14:paraId="30D054FF" w14:textId="77777777" w:rsidR="00074B84" w:rsidRPr="00074B84" w:rsidRDefault="00074B84" w:rsidP="00074B84">
      <w:pPr>
        <w:rPr>
          <w:b/>
          <w:bCs/>
        </w:rPr>
      </w:pPr>
      <w:r w:rsidRPr="00074B84">
        <w:rPr>
          <w:b/>
          <w:bCs/>
        </w:rPr>
        <w:t>Hatékony főzés minden hőforráson</w:t>
      </w:r>
    </w:p>
    <w:p w14:paraId="43599394" w14:textId="77777777" w:rsidR="00074B84" w:rsidRPr="00074B84" w:rsidRDefault="00074B84" w:rsidP="00074B84">
      <w:r w:rsidRPr="00074B84">
        <w:t xml:space="preserve">A </w:t>
      </w:r>
      <w:proofErr w:type="spellStart"/>
      <w:r w:rsidRPr="00074B84">
        <w:t>Zilan</w:t>
      </w:r>
      <w:proofErr w:type="spellEnd"/>
      <w:r w:rsidRPr="00074B84">
        <w:t xml:space="preserve"> ZLN1368 lábas minden típusú főzőlapon használható, beleértve a gáz-, elektromos-, halogén-, indukciós- és üvegkerámia főzőlapokat is. A hőtároló alj segít az energiahatékony főzésben, mivel gyorsan felmelegszik és egyenletesen vezeti a hőt az edény teljes felületén.</w:t>
      </w:r>
    </w:p>
    <w:p w14:paraId="57813BF9" w14:textId="77777777" w:rsidR="00074B84" w:rsidRPr="00074B84" w:rsidRDefault="00074B84" w:rsidP="00074B84">
      <w:pPr>
        <w:rPr>
          <w:b/>
          <w:bCs/>
        </w:rPr>
      </w:pPr>
      <w:r w:rsidRPr="00074B84">
        <w:rPr>
          <w:b/>
          <w:bCs/>
        </w:rPr>
        <w:t>Praktikus fedő és egyszerű tisztítás</w:t>
      </w:r>
    </w:p>
    <w:p w14:paraId="17F57E69" w14:textId="3FFF3805" w:rsidR="00074B84" w:rsidRPr="00074B84" w:rsidRDefault="00074B84" w:rsidP="00074B84">
      <w:r w:rsidRPr="00074B84">
        <w:t>A mellékelt edzett üvegfedél gőzkivezető nyílással lehetővé teszi az ételek folyamatos ellenőrzését, miközben szabályozza a keletkező gőz távozását. A mindennapi kényelmet tovább növeli, hogy a lábas mosogatógépben is mosható, így a tisztítás gyors és problémamentes.</w:t>
      </w:r>
    </w:p>
    <w:p w14:paraId="0074DF14" w14:textId="77777777" w:rsidR="00074B84" w:rsidRPr="00074B84" w:rsidRDefault="00074B84" w:rsidP="00074B84">
      <w:pPr>
        <w:rPr>
          <w:b/>
          <w:bCs/>
        </w:rPr>
      </w:pPr>
      <w:proofErr w:type="spellStart"/>
      <w:r w:rsidRPr="00074B84">
        <w:rPr>
          <w:b/>
          <w:bCs/>
        </w:rPr>
        <w:t>Zilan</w:t>
      </w:r>
      <w:proofErr w:type="spellEnd"/>
      <w:r w:rsidRPr="00074B84">
        <w:rPr>
          <w:b/>
          <w:bCs/>
        </w:rPr>
        <w:t xml:space="preserve"> – megbízható háttér, nemzetközi tapasztalat</w:t>
      </w:r>
    </w:p>
    <w:p w14:paraId="1E9EA64F" w14:textId="77777777" w:rsidR="00074B84" w:rsidRPr="00074B84" w:rsidRDefault="00074B84" w:rsidP="00074B84">
      <w:r w:rsidRPr="00074B84">
        <w:t xml:space="preserve">A </w:t>
      </w:r>
      <w:proofErr w:type="spellStart"/>
      <w:r w:rsidRPr="00074B84">
        <w:t>Zilan</w:t>
      </w:r>
      <w:proofErr w:type="spellEnd"/>
      <w:r w:rsidRPr="00074B84">
        <w:t xml:space="preserve"> Group Isztambul egyik legnagyobb elektromos háztartási és lakberendezési cikkeket forgalmazó vállalata, amely 1994 óta a minőségre, a feddhetetlenségre és az ügyfélélményre helyezi a hangsúlyt.</w:t>
      </w:r>
      <w:r w:rsidRPr="00074B84">
        <w:rPr>
          <w:rFonts w:ascii="MS Gothic" w:eastAsia="MS Gothic" w:hAnsi="MS Gothic" w:cs="MS Gothic" w:hint="eastAsia"/>
        </w:rPr>
        <w:t> </w:t>
      </w:r>
      <w:r w:rsidRPr="00074B84">
        <w:t xml:space="preserve">A </w:t>
      </w:r>
      <w:proofErr w:type="spellStart"/>
      <w:r w:rsidRPr="00074B84">
        <w:t>Zilan</w:t>
      </w:r>
      <w:proofErr w:type="spellEnd"/>
      <w:r w:rsidRPr="00074B84">
        <w:t xml:space="preserve"> a Balk</w:t>
      </w:r>
      <w:r w:rsidRPr="00074B84">
        <w:rPr>
          <w:rFonts w:ascii="Calibri" w:hAnsi="Calibri" w:cs="Calibri"/>
        </w:rPr>
        <w:t>á</w:t>
      </w:r>
      <w:r w:rsidRPr="00074B84">
        <w:t xml:space="preserve">non, </w:t>
      </w:r>
      <w:r w:rsidRPr="00074B84">
        <w:rPr>
          <w:rFonts w:ascii="Calibri" w:hAnsi="Calibri" w:cs="Calibri"/>
        </w:rPr>
        <w:t>Á</w:t>
      </w:r>
      <w:r w:rsidRPr="00074B84">
        <w:t>zsi</w:t>
      </w:r>
      <w:r w:rsidRPr="00074B84">
        <w:rPr>
          <w:rFonts w:ascii="Calibri" w:hAnsi="Calibri" w:cs="Calibri"/>
        </w:rPr>
        <w:t>á</w:t>
      </w:r>
      <w:r w:rsidRPr="00074B84">
        <w:t xml:space="preserve">ban </w:t>
      </w:r>
      <w:r w:rsidRPr="00074B84">
        <w:rPr>
          <w:rFonts w:ascii="Calibri" w:hAnsi="Calibri" w:cs="Calibri"/>
        </w:rPr>
        <w:t>é</w:t>
      </w:r>
      <w:r w:rsidRPr="00074B84">
        <w:t>s az arab r</w:t>
      </w:r>
      <w:r w:rsidRPr="00074B84">
        <w:rPr>
          <w:rFonts w:ascii="Calibri" w:hAnsi="Calibri" w:cs="Calibri"/>
        </w:rPr>
        <w:t>é</w:t>
      </w:r>
      <w:r w:rsidRPr="00074B84">
        <w:t>gi</w:t>
      </w:r>
      <w:r w:rsidRPr="00074B84">
        <w:rPr>
          <w:rFonts w:ascii="Calibri" w:hAnsi="Calibri" w:cs="Calibri"/>
        </w:rPr>
        <w:t>ó</w:t>
      </w:r>
      <w:r w:rsidRPr="00074B84">
        <w:t>ban is elismert m</w:t>
      </w:r>
      <w:r w:rsidRPr="00074B84">
        <w:rPr>
          <w:rFonts w:ascii="Calibri" w:hAnsi="Calibri" w:cs="Calibri"/>
        </w:rPr>
        <w:t>á</w:t>
      </w:r>
      <w:r w:rsidRPr="00074B84">
        <w:t>rk</w:t>
      </w:r>
      <w:r w:rsidRPr="00074B84">
        <w:rPr>
          <w:rFonts w:ascii="Calibri" w:hAnsi="Calibri" w:cs="Calibri"/>
        </w:rPr>
        <w:t>á</w:t>
      </w:r>
      <w:r w:rsidRPr="00074B84">
        <w:t>v</w:t>
      </w:r>
      <w:r w:rsidRPr="00074B84">
        <w:rPr>
          <w:rFonts w:ascii="Calibri" w:hAnsi="Calibri" w:cs="Calibri"/>
        </w:rPr>
        <w:t>á</w:t>
      </w:r>
      <w:r w:rsidRPr="00074B84">
        <w:t xml:space="preserve"> v</w:t>
      </w:r>
      <w:r w:rsidRPr="00074B84">
        <w:rPr>
          <w:rFonts w:ascii="Calibri" w:hAnsi="Calibri" w:cs="Calibri"/>
        </w:rPr>
        <w:t>á</w:t>
      </w:r>
      <w:r w:rsidRPr="00074B84">
        <w:t>lt, szerepel az export</w:t>
      </w:r>
      <w:r w:rsidRPr="00074B84">
        <w:rPr>
          <w:rFonts w:ascii="Calibri" w:hAnsi="Calibri" w:cs="Calibri"/>
        </w:rPr>
        <w:t>ő</w:t>
      </w:r>
      <w:r w:rsidRPr="00074B84">
        <w:t>r</w:t>
      </w:r>
      <w:r w:rsidRPr="00074B84">
        <w:rPr>
          <w:rFonts w:ascii="Calibri" w:hAnsi="Calibri" w:cs="Calibri"/>
        </w:rPr>
        <w:t>ö</w:t>
      </w:r>
      <w:r w:rsidRPr="00074B84">
        <w:t>k sz</w:t>
      </w:r>
      <w:r w:rsidRPr="00074B84">
        <w:rPr>
          <w:rFonts w:ascii="Calibri" w:hAnsi="Calibri" w:cs="Calibri"/>
        </w:rPr>
        <w:t>ö</w:t>
      </w:r>
      <w:r w:rsidRPr="00074B84">
        <w:t>vets</w:t>
      </w:r>
      <w:r w:rsidRPr="00074B84">
        <w:rPr>
          <w:rFonts w:ascii="Calibri" w:hAnsi="Calibri" w:cs="Calibri"/>
        </w:rPr>
        <w:t>é</w:t>
      </w:r>
      <w:r w:rsidRPr="00074B84">
        <w:t>g</w:t>
      </w:r>
      <w:r w:rsidRPr="00074B84">
        <w:rPr>
          <w:rFonts w:ascii="Calibri" w:hAnsi="Calibri" w:cs="Calibri"/>
        </w:rPr>
        <w:t>é</w:t>
      </w:r>
      <w:r w:rsidRPr="00074B84">
        <w:t xml:space="preserve">nek </w:t>
      </w:r>
      <w:r w:rsidRPr="00074B84">
        <w:rPr>
          <w:rFonts w:ascii="Calibri" w:hAnsi="Calibri" w:cs="Calibri"/>
        </w:rPr>
        <w:t>„</w:t>
      </w:r>
      <w:r w:rsidRPr="00074B84">
        <w:t>els</w:t>
      </w:r>
      <w:r w:rsidRPr="00074B84">
        <w:rPr>
          <w:rFonts w:ascii="Calibri" w:hAnsi="Calibri" w:cs="Calibri"/>
        </w:rPr>
        <w:t>ő</w:t>
      </w:r>
      <w:r w:rsidRPr="00074B84">
        <w:t xml:space="preserve"> 1000 export</w:t>
      </w:r>
      <w:r w:rsidRPr="00074B84">
        <w:rPr>
          <w:rFonts w:ascii="Calibri" w:hAnsi="Calibri" w:cs="Calibri"/>
        </w:rPr>
        <w:t>ő</w:t>
      </w:r>
      <w:r w:rsidRPr="00074B84">
        <w:t>r</w:t>
      </w:r>
      <w:r w:rsidRPr="00074B84">
        <w:rPr>
          <w:rFonts w:ascii="Calibri" w:hAnsi="Calibri" w:cs="Calibri"/>
        </w:rPr>
        <w:t>”</w:t>
      </w:r>
      <w:r w:rsidRPr="00074B84">
        <w:t xml:space="preserve"> list</w:t>
      </w:r>
      <w:r w:rsidRPr="00074B84">
        <w:rPr>
          <w:rFonts w:ascii="Calibri" w:hAnsi="Calibri" w:cs="Calibri"/>
        </w:rPr>
        <w:t>á</w:t>
      </w:r>
      <w:r w:rsidRPr="00074B84">
        <w:t>j</w:t>
      </w:r>
      <w:r w:rsidRPr="00074B84">
        <w:rPr>
          <w:rFonts w:ascii="Calibri" w:hAnsi="Calibri" w:cs="Calibri"/>
        </w:rPr>
        <w:t>á</w:t>
      </w:r>
      <w:r w:rsidRPr="00074B84">
        <w:t xml:space="preserve">n, </w:t>
      </w:r>
      <w:r w:rsidRPr="00074B84">
        <w:rPr>
          <w:rFonts w:ascii="Calibri" w:hAnsi="Calibri" w:cs="Calibri"/>
        </w:rPr>
        <w:t>é</w:t>
      </w:r>
      <w:r w:rsidRPr="00074B84">
        <w:t>s vil</w:t>
      </w:r>
      <w:r w:rsidRPr="00074B84">
        <w:rPr>
          <w:rFonts w:ascii="Calibri" w:hAnsi="Calibri" w:cs="Calibri"/>
        </w:rPr>
        <w:t>á</w:t>
      </w:r>
      <w:r w:rsidRPr="00074B84">
        <w:t>gsz</w:t>
      </w:r>
      <w:r w:rsidRPr="00074B84">
        <w:rPr>
          <w:rFonts w:ascii="Calibri" w:hAnsi="Calibri" w:cs="Calibri"/>
        </w:rPr>
        <w:t>í</w:t>
      </w:r>
      <w:r w:rsidRPr="00074B84">
        <w:t>nvonal</w:t>
      </w:r>
      <w:r w:rsidRPr="00074B84">
        <w:rPr>
          <w:rFonts w:ascii="Calibri" w:hAnsi="Calibri" w:cs="Calibri"/>
        </w:rPr>
        <w:t>ú</w:t>
      </w:r>
      <w:r w:rsidRPr="00074B84">
        <w:t xml:space="preserve"> technol</w:t>
      </w:r>
      <w:r w:rsidRPr="00074B84">
        <w:rPr>
          <w:rFonts w:ascii="Calibri" w:hAnsi="Calibri" w:cs="Calibri"/>
        </w:rPr>
        <w:t>ó</w:t>
      </w:r>
      <w:r w:rsidRPr="00074B84">
        <w:t>giai tan</w:t>
      </w:r>
      <w:r w:rsidRPr="00074B84">
        <w:rPr>
          <w:rFonts w:ascii="Calibri" w:hAnsi="Calibri" w:cs="Calibri"/>
        </w:rPr>
        <w:t>ú</w:t>
      </w:r>
      <w:r w:rsidRPr="00074B84">
        <w:t>s</w:t>
      </w:r>
      <w:r w:rsidRPr="00074B84">
        <w:rPr>
          <w:rFonts w:ascii="Calibri" w:hAnsi="Calibri" w:cs="Calibri"/>
        </w:rPr>
        <w:t>í</w:t>
      </w:r>
      <w:r w:rsidRPr="00074B84">
        <w:t>tv</w:t>
      </w:r>
      <w:r w:rsidRPr="00074B84">
        <w:rPr>
          <w:rFonts w:ascii="Calibri" w:hAnsi="Calibri" w:cs="Calibri"/>
        </w:rPr>
        <w:t>á</w:t>
      </w:r>
      <w:r w:rsidRPr="00074B84">
        <w:t>nyokkal biztos</w:t>
      </w:r>
      <w:r w:rsidRPr="00074B84">
        <w:rPr>
          <w:rFonts w:ascii="Calibri" w:hAnsi="Calibri" w:cs="Calibri"/>
        </w:rPr>
        <w:t>í</w:t>
      </w:r>
      <w:r w:rsidRPr="00074B84">
        <w:t>tja term</w:t>
      </w:r>
      <w:r w:rsidRPr="00074B84">
        <w:rPr>
          <w:rFonts w:ascii="Calibri" w:hAnsi="Calibri" w:cs="Calibri"/>
        </w:rPr>
        <w:t>é</w:t>
      </w:r>
      <w:r w:rsidRPr="00074B84">
        <w:t>kei megb</w:t>
      </w:r>
      <w:r w:rsidRPr="00074B84">
        <w:rPr>
          <w:rFonts w:ascii="Calibri" w:hAnsi="Calibri" w:cs="Calibri"/>
        </w:rPr>
        <w:t>í</w:t>
      </w:r>
      <w:r w:rsidRPr="00074B84">
        <w:t>zhat</w:t>
      </w:r>
      <w:r w:rsidRPr="00074B84">
        <w:rPr>
          <w:rFonts w:ascii="Calibri" w:hAnsi="Calibri" w:cs="Calibri"/>
        </w:rPr>
        <w:t>ó</w:t>
      </w:r>
      <w:r w:rsidRPr="00074B84">
        <w:t>s</w:t>
      </w:r>
      <w:r w:rsidRPr="00074B84">
        <w:rPr>
          <w:rFonts w:ascii="Calibri" w:hAnsi="Calibri" w:cs="Calibri"/>
        </w:rPr>
        <w:t>á</w:t>
      </w:r>
      <w:r w:rsidRPr="00074B84">
        <w:t>g</w:t>
      </w:r>
      <w:r w:rsidRPr="00074B84">
        <w:rPr>
          <w:rFonts w:ascii="Calibri" w:hAnsi="Calibri" w:cs="Calibri"/>
        </w:rPr>
        <w:t>á</w:t>
      </w:r>
      <w:r w:rsidRPr="00074B84">
        <w:t>t.</w:t>
      </w:r>
    </w:p>
    <w:p w14:paraId="475EE656" w14:textId="77777777" w:rsidR="00074B84" w:rsidRDefault="00074B84" w:rsidP="00074B84"/>
    <w:p w14:paraId="653A4637" w14:textId="77777777" w:rsidR="00074B84" w:rsidRDefault="00074B84" w:rsidP="00074B84"/>
    <w:p w14:paraId="30C3DEA6" w14:textId="77777777" w:rsidR="00074B84" w:rsidRPr="00074B84" w:rsidRDefault="00074B84" w:rsidP="00074B84"/>
    <w:p w14:paraId="1EB75B15" w14:textId="77777777" w:rsidR="00074B84" w:rsidRPr="00074B84" w:rsidRDefault="00074B84" w:rsidP="00074B84">
      <w:pPr>
        <w:rPr>
          <w:b/>
          <w:bCs/>
        </w:rPr>
      </w:pPr>
      <w:r w:rsidRPr="00074B84">
        <w:rPr>
          <w:b/>
          <w:bCs/>
        </w:rPr>
        <w:t xml:space="preserve">Miért érdemes a </w:t>
      </w:r>
      <w:proofErr w:type="spellStart"/>
      <w:r w:rsidRPr="00074B84">
        <w:rPr>
          <w:b/>
          <w:bCs/>
        </w:rPr>
        <w:t>Zilan</w:t>
      </w:r>
      <w:proofErr w:type="spellEnd"/>
      <w:r w:rsidRPr="00074B84">
        <w:rPr>
          <w:b/>
          <w:bCs/>
        </w:rPr>
        <w:t xml:space="preserve"> ZLN1368 rozsdamentes acél lábast választani?</w:t>
      </w:r>
    </w:p>
    <w:p w14:paraId="7B2DEAB9" w14:textId="77777777" w:rsidR="00074B84" w:rsidRPr="00074B84" w:rsidRDefault="00074B84" w:rsidP="00074B84">
      <w:r w:rsidRPr="00074B84">
        <w:t>- 5,5 literes űrtartalom, ideális nagyobb adagokhoz</w:t>
      </w:r>
    </w:p>
    <w:p w14:paraId="2B92C0F5" w14:textId="77777777" w:rsidR="00074B84" w:rsidRPr="00074B84" w:rsidRDefault="00074B84" w:rsidP="00074B84">
      <w:r w:rsidRPr="00074B84">
        <w:t>- Rozsdamentes acél kivitel, tartós és karcálló</w:t>
      </w:r>
    </w:p>
    <w:p w14:paraId="38013352" w14:textId="77777777" w:rsidR="00074B84" w:rsidRPr="00074B84" w:rsidRDefault="00074B84" w:rsidP="00074B84">
      <w:r w:rsidRPr="00074B84">
        <w:t>- Hőtároló alj, gyors és egyenletes hőelosztás</w:t>
      </w:r>
    </w:p>
    <w:p w14:paraId="211AB319" w14:textId="77777777" w:rsidR="00074B84" w:rsidRPr="00074B84" w:rsidRDefault="00074B84" w:rsidP="00074B84">
      <w:r w:rsidRPr="00074B84">
        <w:t>- Belső térfogatjelölés, pontos főzés</w:t>
      </w:r>
    </w:p>
    <w:p w14:paraId="1855858D" w14:textId="77777777" w:rsidR="00074B84" w:rsidRPr="00074B84" w:rsidRDefault="00074B84" w:rsidP="00074B84">
      <w:r w:rsidRPr="00074B84">
        <w:t>- Szegecselt, kényelmes fogantyúk, biztonságos használat</w:t>
      </w:r>
    </w:p>
    <w:p w14:paraId="23F11FEE" w14:textId="77777777" w:rsidR="00074B84" w:rsidRPr="00074B84" w:rsidRDefault="00074B84" w:rsidP="00074B84">
      <w:r w:rsidRPr="00074B84">
        <w:t>- Edzett üvegfedél gőzkivezetővel, praktikus ellenőrzés</w:t>
      </w:r>
    </w:p>
    <w:p w14:paraId="7462BFA8" w14:textId="77777777" w:rsidR="00074B84" w:rsidRPr="00074B84" w:rsidRDefault="00074B84" w:rsidP="00074B84">
      <w:r w:rsidRPr="00074B84">
        <w:t>- Indukciós főzőlaphoz is alkalmas, univerzális felhasználás</w:t>
      </w:r>
    </w:p>
    <w:p w14:paraId="0B5F73D7" w14:textId="77777777" w:rsidR="00074B84" w:rsidRPr="00074B84" w:rsidRDefault="00074B84" w:rsidP="00074B84">
      <w:r w:rsidRPr="00074B84">
        <w:t>- Mosogatógépben mosható, egyszerű tisztítás</w:t>
      </w:r>
    </w:p>
    <w:p w14:paraId="67EBB07B" w14:textId="77777777" w:rsidR="00074B84" w:rsidRPr="00074B84" w:rsidRDefault="00074B84" w:rsidP="00074B84"/>
    <w:p w14:paraId="7A021E67" w14:textId="57DE536C" w:rsidR="0065021B" w:rsidRDefault="00074B84" w:rsidP="00074B84">
      <w:r w:rsidRPr="00074B84">
        <w:t xml:space="preserve">Válassza a </w:t>
      </w:r>
      <w:proofErr w:type="spellStart"/>
      <w:r w:rsidRPr="00074B84">
        <w:t>Zilan</w:t>
      </w:r>
      <w:proofErr w:type="spellEnd"/>
      <w:r w:rsidRPr="00074B84">
        <w:t xml:space="preserve"> ZLN1368 rozsdamentes acél lábast, és élvezze a kényelmes, hatékony és magabiztos főzést akkor is, amikor nagyobb adagok kerülnek az asztalra!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445A9"/>
    <w:multiLevelType w:val="hybridMultilevel"/>
    <w:tmpl w:val="63C018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838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B84"/>
    <w:rsid w:val="00074B84"/>
    <w:rsid w:val="0065021B"/>
    <w:rsid w:val="00747397"/>
    <w:rsid w:val="0087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E72A0"/>
  <w15:chartTrackingRefBased/>
  <w15:docId w15:val="{F8D32FF0-3007-4667-A0D5-D3D5E4DE6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74B84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074B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74B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74B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74B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74B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74B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74B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74B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74B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74B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74B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74B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74B8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74B8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74B8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74B8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74B8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74B8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74B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074B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74B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074B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74B8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074B8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74B84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074B8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74B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74B8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74B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2625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2026-05-22T08:01:00Z</dcterms:created>
  <dcterms:modified xsi:type="dcterms:W3CDTF">2026-05-22T08:02:00Z</dcterms:modified>
</cp:coreProperties>
</file>