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9E79" w14:textId="77777777" w:rsidR="001C25C1" w:rsidRDefault="001C25C1" w:rsidP="001C25C1">
      <w:pPr>
        <w:rPr>
          <w:b/>
          <w:bCs/>
        </w:rPr>
      </w:pPr>
    </w:p>
    <w:p w14:paraId="6E50DA92" w14:textId="28227E2F" w:rsidR="001C25C1" w:rsidRDefault="001C25C1" w:rsidP="001C25C1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1C25C1">
        <w:rPr>
          <w:b/>
          <w:bCs/>
        </w:rPr>
        <w:t>ZLN3345</w:t>
      </w:r>
    </w:p>
    <w:p w14:paraId="697B5798" w14:textId="77777777" w:rsidR="001C25C1" w:rsidRDefault="001C25C1" w:rsidP="001C25C1">
      <w:pPr>
        <w:pStyle w:val="Listaszerbekezds"/>
        <w:numPr>
          <w:ilvl w:val="0"/>
          <w:numId w:val="1"/>
        </w:numPr>
      </w:pPr>
      <w:r>
        <w:t>100% alumínium test, indukciós alj</w:t>
      </w:r>
    </w:p>
    <w:p w14:paraId="3BDC5F20" w14:textId="77777777" w:rsidR="001C25C1" w:rsidRDefault="001C25C1" w:rsidP="001C25C1">
      <w:pPr>
        <w:pStyle w:val="Listaszerbekezds"/>
        <w:numPr>
          <w:ilvl w:val="0"/>
          <w:numId w:val="1"/>
        </w:numPr>
      </w:pPr>
      <w:r>
        <w:t>átmérő: 28 cm</w:t>
      </w:r>
    </w:p>
    <w:p w14:paraId="103A209A" w14:textId="77777777" w:rsidR="001C25C1" w:rsidRDefault="001C25C1" w:rsidP="001C25C1">
      <w:pPr>
        <w:pStyle w:val="Listaszerbekezds"/>
        <w:numPr>
          <w:ilvl w:val="0"/>
          <w:numId w:val="1"/>
        </w:numPr>
      </w:pPr>
      <w:r>
        <w:t>magasság: 9 cm</w:t>
      </w:r>
    </w:p>
    <w:p w14:paraId="21015C7C" w14:textId="77777777" w:rsidR="001C25C1" w:rsidRDefault="001C25C1" w:rsidP="001C25C1">
      <w:pPr>
        <w:pStyle w:val="Listaszerbekezds"/>
        <w:numPr>
          <w:ilvl w:val="0"/>
          <w:numId w:val="1"/>
        </w:numPr>
      </w:pPr>
      <w:r>
        <w:t>űrtartalom: 2,5 liter</w:t>
      </w:r>
    </w:p>
    <w:p w14:paraId="4C45BECA" w14:textId="77777777" w:rsidR="001C25C1" w:rsidRDefault="001C25C1" w:rsidP="001C25C1">
      <w:pPr>
        <w:pStyle w:val="Listaszerbekezds"/>
        <w:numPr>
          <w:ilvl w:val="0"/>
          <w:numId w:val="1"/>
        </w:numPr>
      </w:pPr>
      <w:r>
        <w:t>belső bevonat: tapadásmentes</w:t>
      </w:r>
    </w:p>
    <w:p w14:paraId="2AB518A3" w14:textId="77777777" w:rsidR="001C25C1" w:rsidRDefault="001C25C1" w:rsidP="001C25C1">
      <w:pPr>
        <w:pStyle w:val="Listaszerbekezds"/>
        <w:numPr>
          <w:ilvl w:val="0"/>
          <w:numId w:val="1"/>
        </w:numPr>
      </w:pPr>
      <w:r>
        <w:t>fogantyú: puha tapintású</w:t>
      </w:r>
    </w:p>
    <w:p w14:paraId="007EE31C" w14:textId="77777777" w:rsidR="001C25C1" w:rsidRDefault="001C25C1" w:rsidP="001C25C1">
      <w:pPr>
        <w:pStyle w:val="Listaszerbekezds"/>
        <w:numPr>
          <w:ilvl w:val="0"/>
          <w:numId w:val="1"/>
        </w:numPr>
      </w:pPr>
      <w:r>
        <w:t>külső bevonat: hőálló PTFE külső bevonat</w:t>
      </w:r>
    </w:p>
    <w:p w14:paraId="1EDB5E00" w14:textId="77777777" w:rsidR="001C25C1" w:rsidRDefault="001C25C1" w:rsidP="001C25C1">
      <w:pPr>
        <w:pStyle w:val="Listaszerbekezds"/>
        <w:numPr>
          <w:ilvl w:val="0"/>
          <w:numId w:val="1"/>
        </w:numPr>
      </w:pPr>
      <w:proofErr w:type="spellStart"/>
      <w:r>
        <w:t>EcoSafe</w:t>
      </w:r>
      <w:proofErr w:type="spellEnd"/>
      <w:r>
        <w:t xml:space="preserve"> technológiával bevonva</w:t>
      </w:r>
    </w:p>
    <w:p w14:paraId="4C64BA95" w14:textId="60B1DBA6" w:rsidR="001C25C1" w:rsidRPr="001C25C1" w:rsidRDefault="001C25C1" w:rsidP="001C25C1">
      <w:pPr>
        <w:pStyle w:val="Listaszerbekezds"/>
        <w:numPr>
          <w:ilvl w:val="0"/>
          <w:numId w:val="1"/>
        </w:numPr>
      </w:pPr>
      <w:r>
        <w:t>Használható gáz, elektromos, halogén, indukciós, üvegkerámia főzőlapokon</w:t>
      </w:r>
    </w:p>
    <w:p w14:paraId="70DDE229" w14:textId="77777777" w:rsidR="0065021B" w:rsidRDefault="0065021B"/>
    <w:p w14:paraId="0809AFA6" w14:textId="77777777" w:rsidR="001C25C1" w:rsidRPr="001C25C1" w:rsidRDefault="001C25C1" w:rsidP="001C25C1">
      <w:pPr>
        <w:rPr>
          <w:b/>
          <w:bCs/>
        </w:rPr>
      </w:pPr>
      <w:r w:rsidRPr="001C25C1">
        <w:rPr>
          <w:b/>
          <w:bCs/>
        </w:rPr>
        <w:t>Szeretné, ha az ételek gyorsan, egyenletesen és letapadás nélkül készülnének el, akár nagyobb adagok esetén is?</w:t>
      </w:r>
    </w:p>
    <w:p w14:paraId="76A4323E" w14:textId="77777777" w:rsidR="001C25C1" w:rsidRDefault="001C25C1" w:rsidP="001C25C1">
      <w:r>
        <w:t xml:space="preserve">A </w:t>
      </w:r>
      <w:proofErr w:type="spellStart"/>
      <w:r>
        <w:t>Zilan</w:t>
      </w:r>
      <w:proofErr w:type="spellEnd"/>
      <w:r>
        <w:t xml:space="preserve"> ZLN3345 </w:t>
      </w:r>
      <w:proofErr w:type="spellStart"/>
      <w:r>
        <w:t>wok</w:t>
      </w:r>
      <w:proofErr w:type="spellEnd"/>
      <w:r>
        <w:t xml:space="preserve"> serpenyő tökéletes választás a lendületes, modern konyhai munkához, hiszen 28 cm átmérővel, 9 cm-es magassággal és 2,5 literes űrtartalommal rendelkezik. A 100% alumínium test és az indukciós alj gondoskodik az egyenletes hőelosztásról, míg a tapadásmentes gránit belső bevonat lehetővé teszi az egészségesebb, kevesebb zsiradékkal történő sütést-főzést.</w:t>
      </w:r>
    </w:p>
    <w:p w14:paraId="6CA5F140" w14:textId="77777777" w:rsidR="001C25C1" w:rsidRPr="001C25C1" w:rsidRDefault="001C25C1" w:rsidP="001C25C1">
      <w:pPr>
        <w:rPr>
          <w:b/>
          <w:bCs/>
        </w:rPr>
      </w:pPr>
      <w:r w:rsidRPr="001C25C1">
        <w:rPr>
          <w:b/>
          <w:bCs/>
        </w:rPr>
        <w:t>Hatékony kialakítás, intenzív főzési élmény</w:t>
      </w:r>
    </w:p>
    <w:p w14:paraId="35250C67" w14:textId="77777777" w:rsidR="001C25C1" w:rsidRDefault="001C25C1" w:rsidP="001C25C1">
      <w:r>
        <w:t xml:space="preserve">A </w:t>
      </w:r>
      <w:proofErr w:type="spellStart"/>
      <w:r>
        <w:t>wok</w:t>
      </w:r>
      <w:proofErr w:type="spellEnd"/>
      <w:r>
        <w:t xml:space="preserve"> formájú serpenyő ideális pirításhoz, gyors sütéshez, zöldségek, húsok vagy ázsiai jellegű ételek elkészítéséhez. A tapadásmentes belső felület megakadályozza az ételek leragadását, miközben megőrzi azok természetes ízét és állagát. A kiváló hővezető alumínium szerkezet gyors reagálást biztosít a hőmérséklet-változásokra, így a főzés pontosabban szabályozható.</w:t>
      </w:r>
    </w:p>
    <w:p w14:paraId="2C2EC8CB" w14:textId="77777777" w:rsidR="001C25C1" w:rsidRPr="001C25C1" w:rsidRDefault="001C25C1" w:rsidP="001C25C1">
      <w:pPr>
        <w:rPr>
          <w:b/>
          <w:bCs/>
        </w:rPr>
      </w:pPr>
      <w:r w:rsidRPr="001C25C1">
        <w:rPr>
          <w:b/>
          <w:bCs/>
        </w:rPr>
        <w:t>Kényelem és biztonság minden mozdulatnál</w:t>
      </w:r>
    </w:p>
    <w:p w14:paraId="19D9D490" w14:textId="77777777" w:rsidR="001C25C1" w:rsidRDefault="001C25C1" w:rsidP="001C25C1">
      <w:r>
        <w:t xml:space="preserve">A puha tapintású fogantyú stabil, kényelmes fogást nyújt, még intenzív használat során is. A serpenyő hőálló PTFE külső bevonattal készült, amely ellenáll a mindennapi igénybevételnek és könnyen tisztítható. Az </w:t>
      </w:r>
      <w:proofErr w:type="spellStart"/>
      <w:r>
        <w:t>EcoSafe</w:t>
      </w:r>
      <w:proofErr w:type="spellEnd"/>
      <w:r>
        <w:t xml:space="preserve"> technológiával bevont felületek a környezettudatos és biztonságos konyhai használatot támogatják.</w:t>
      </w:r>
    </w:p>
    <w:p w14:paraId="5763AE2A" w14:textId="77777777" w:rsidR="001C25C1" w:rsidRPr="001C25C1" w:rsidRDefault="001C25C1" w:rsidP="001C25C1">
      <w:pPr>
        <w:rPr>
          <w:b/>
          <w:bCs/>
        </w:rPr>
      </w:pPr>
      <w:r w:rsidRPr="001C25C1">
        <w:rPr>
          <w:b/>
          <w:bCs/>
        </w:rPr>
        <w:t>Sokoldalúan használható minden konyhában</w:t>
      </w:r>
    </w:p>
    <w:p w14:paraId="261D6BCF" w14:textId="77777777" w:rsidR="001C25C1" w:rsidRDefault="001C25C1" w:rsidP="001C25C1">
      <w:r>
        <w:t xml:space="preserve">A </w:t>
      </w:r>
      <w:proofErr w:type="spellStart"/>
      <w:r>
        <w:t>Zilan</w:t>
      </w:r>
      <w:proofErr w:type="spellEnd"/>
      <w:r>
        <w:t xml:space="preserve"> ZLN3345 </w:t>
      </w:r>
      <w:proofErr w:type="spellStart"/>
      <w:r>
        <w:t>wok</w:t>
      </w:r>
      <w:proofErr w:type="spellEnd"/>
      <w:r>
        <w:t xml:space="preserve"> serpenyő gáz-, elektromos-, halogén-, indukciós- és üvegkerámia főzőlapokon is alkalmazható, így maximális rugalmasságot kínál. Nagyobb kapacitásának és magas peremének köszönhetően ideális választás családi adagokhoz vagy látványos </w:t>
      </w:r>
      <w:proofErr w:type="spellStart"/>
      <w:r>
        <w:t>wokételek</w:t>
      </w:r>
      <w:proofErr w:type="spellEnd"/>
      <w:r>
        <w:t xml:space="preserve"> elkészítéséhez.</w:t>
      </w:r>
    </w:p>
    <w:p w14:paraId="731FC61E" w14:textId="77777777" w:rsidR="001C25C1" w:rsidRPr="001C25C1" w:rsidRDefault="001C25C1" w:rsidP="001C25C1">
      <w:pPr>
        <w:rPr>
          <w:b/>
          <w:bCs/>
        </w:rPr>
      </w:pPr>
      <w:proofErr w:type="spellStart"/>
      <w:r w:rsidRPr="001C25C1">
        <w:rPr>
          <w:b/>
          <w:bCs/>
        </w:rPr>
        <w:t>Zilan</w:t>
      </w:r>
      <w:proofErr w:type="spellEnd"/>
      <w:r w:rsidRPr="001C25C1">
        <w:rPr>
          <w:b/>
          <w:bCs/>
        </w:rPr>
        <w:t xml:space="preserve"> – megbízható háttér, nemzetközi tapasztalat</w:t>
      </w:r>
    </w:p>
    <w:p w14:paraId="2500684F" w14:textId="77777777" w:rsidR="001C25C1" w:rsidRDefault="001C25C1" w:rsidP="001C25C1">
      <w:r>
        <w:t xml:space="preserve">A </w:t>
      </w:r>
      <w:proofErr w:type="spellStart"/>
      <w:r>
        <w:t>Zilan</w:t>
      </w:r>
      <w:proofErr w:type="spellEnd"/>
      <w:r>
        <w:t xml:space="preserve"> Group Isztambul egyik legnagyobb elektromos háztartási és lakberendezési cikkeket forgalmazó vállalata, amely 1994 óta a minőségi szolgáltatásra, az innovációra és az ügyfelek iránti tiszteletre építi működését.</w:t>
      </w:r>
      <w:r>
        <w:rPr>
          <w:rFonts w:ascii="MS Gothic" w:eastAsia="MS Gothic" w:hAnsi="MS Gothic" w:cs="MS Gothic" w:hint="eastAsia"/>
        </w:rPr>
        <w:t> </w:t>
      </w:r>
      <w:r>
        <w:t xml:space="preserve">A </w:t>
      </w:r>
      <w:proofErr w:type="spellStart"/>
      <w:r>
        <w:t>Zilan</w:t>
      </w:r>
      <w:proofErr w:type="spellEnd"/>
      <w:r>
        <w:t xml:space="preserve"> a Balk</w:t>
      </w:r>
      <w:r>
        <w:rPr>
          <w:rFonts w:ascii="Calibri" w:hAnsi="Calibri" w:cs="Calibri"/>
        </w:rPr>
        <w:t>á</w:t>
      </w:r>
      <w:r>
        <w:t xml:space="preserve">non, </w:t>
      </w:r>
      <w:r>
        <w:rPr>
          <w:rFonts w:ascii="Calibri" w:hAnsi="Calibri" w:cs="Calibri"/>
        </w:rPr>
        <w:t>Á</w:t>
      </w:r>
      <w:r>
        <w:t>zsi</w:t>
      </w:r>
      <w:r>
        <w:rPr>
          <w:rFonts w:ascii="Calibri" w:hAnsi="Calibri" w:cs="Calibri"/>
        </w:rPr>
        <w:t>á</w:t>
      </w:r>
      <w:r>
        <w:t xml:space="preserve">ban </w:t>
      </w:r>
      <w:r>
        <w:rPr>
          <w:rFonts w:ascii="Calibri" w:hAnsi="Calibri" w:cs="Calibri"/>
        </w:rPr>
        <w:t>é</w:t>
      </w:r>
      <w:r>
        <w:t>s az arab r</w:t>
      </w:r>
      <w:r>
        <w:rPr>
          <w:rFonts w:ascii="Calibri" w:hAnsi="Calibri" w:cs="Calibri"/>
        </w:rPr>
        <w:t>é</w:t>
      </w:r>
      <w:r>
        <w:t>gi</w:t>
      </w:r>
      <w:r>
        <w:rPr>
          <w:rFonts w:ascii="Calibri" w:hAnsi="Calibri" w:cs="Calibri"/>
        </w:rPr>
        <w:t>ó</w:t>
      </w:r>
      <w:r>
        <w:t>ban is elismert m</w:t>
      </w:r>
      <w:r>
        <w:rPr>
          <w:rFonts w:ascii="Calibri" w:hAnsi="Calibri" w:cs="Calibri"/>
        </w:rPr>
        <w:t>á</w:t>
      </w:r>
      <w:r>
        <w:t>rk</w:t>
      </w:r>
      <w:r>
        <w:rPr>
          <w:rFonts w:ascii="Calibri" w:hAnsi="Calibri" w:cs="Calibri"/>
        </w:rPr>
        <w:t>á</w:t>
      </w:r>
      <w:r>
        <w:t>v</w:t>
      </w:r>
      <w:r>
        <w:rPr>
          <w:rFonts w:ascii="Calibri" w:hAnsi="Calibri" w:cs="Calibri"/>
        </w:rPr>
        <w:t>á</w:t>
      </w:r>
      <w:r>
        <w:t xml:space="preserve"> v</w:t>
      </w:r>
      <w:r>
        <w:rPr>
          <w:rFonts w:ascii="Calibri" w:hAnsi="Calibri" w:cs="Calibri"/>
        </w:rPr>
        <w:t>á</w:t>
      </w:r>
      <w:r>
        <w:t>lt, szerepel az export</w:t>
      </w:r>
      <w:r>
        <w:rPr>
          <w:rFonts w:ascii="Calibri" w:hAnsi="Calibri" w:cs="Calibri"/>
        </w:rPr>
        <w:t>ő</w:t>
      </w:r>
      <w:r>
        <w:t>r</w:t>
      </w:r>
      <w:r>
        <w:rPr>
          <w:rFonts w:ascii="Calibri" w:hAnsi="Calibri" w:cs="Calibri"/>
        </w:rPr>
        <w:t>ö</w:t>
      </w:r>
      <w:r>
        <w:t>k sz</w:t>
      </w:r>
      <w:r>
        <w:rPr>
          <w:rFonts w:ascii="Calibri" w:hAnsi="Calibri" w:cs="Calibri"/>
        </w:rPr>
        <w:t>ö</w:t>
      </w:r>
      <w:r>
        <w:t>vets</w:t>
      </w:r>
      <w:r>
        <w:rPr>
          <w:rFonts w:ascii="Calibri" w:hAnsi="Calibri" w:cs="Calibri"/>
        </w:rPr>
        <w:t>é</w:t>
      </w:r>
      <w:r>
        <w:t>g</w:t>
      </w:r>
      <w:r>
        <w:rPr>
          <w:rFonts w:ascii="Calibri" w:hAnsi="Calibri" w:cs="Calibri"/>
        </w:rPr>
        <w:t>é</w:t>
      </w:r>
      <w:r>
        <w:t xml:space="preserve">nek </w:t>
      </w:r>
      <w:r>
        <w:rPr>
          <w:rFonts w:ascii="Calibri" w:hAnsi="Calibri" w:cs="Calibri"/>
        </w:rPr>
        <w:t>„</w:t>
      </w:r>
      <w:r>
        <w:t>els</w:t>
      </w:r>
      <w:r>
        <w:rPr>
          <w:rFonts w:ascii="Calibri" w:hAnsi="Calibri" w:cs="Calibri"/>
        </w:rPr>
        <w:t>ő</w:t>
      </w:r>
      <w:r>
        <w:t xml:space="preserve"> 1000 export</w:t>
      </w:r>
      <w:r>
        <w:rPr>
          <w:rFonts w:ascii="Calibri" w:hAnsi="Calibri" w:cs="Calibri"/>
        </w:rPr>
        <w:t>ő</w:t>
      </w:r>
      <w:r>
        <w:t>r</w:t>
      </w:r>
      <w:r>
        <w:rPr>
          <w:rFonts w:ascii="Calibri" w:hAnsi="Calibri" w:cs="Calibri"/>
        </w:rPr>
        <w:t>”</w:t>
      </w:r>
      <w:r>
        <w:t xml:space="preserve"> list</w:t>
      </w:r>
      <w:r>
        <w:rPr>
          <w:rFonts w:ascii="Calibri" w:hAnsi="Calibri" w:cs="Calibri"/>
        </w:rPr>
        <w:t>á</w:t>
      </w:r>
      <w:r>
        <w:t>j</w:t>
      </w:r>
      <w:r>
        <w:rPr>
          <w:rFonts w:ascii="Calibri" w:hAnsi="Calibri" w:cs="Calibri"/>
        </w:rPr>
        <w:t>á</w:t>
      </w:r>
      <w:r>
        <w:t xml:space="preserve">n, </w:t>
      </w:r>
      <w:r>
        <w:rPr>
          <w:rFonts w:ascii="Calibri" w:hAnsi="Calibri" w:cs="Calibri"/>
        </w:rPr>
        <w:t>é</w:t>
      </w:r>
      <w:r>
        <w:t>s vil</w:t>
      </w:r>
      <w:r>
        <w:rPr>
          <w:rFonts w:ascii="Calibri" w:hAnsi="Calibri" w:cs="Calibri"/>
        </w:rPr>
        <w:t>á</w:t>
      </w:r>
      <w:r>
        <w:t>gsz</w:t>
      </w:r>
      <w:r>
        <w:rPr>
          <w:rFonts w:ascii="Calibri" w:hAnsi="Calibri" w:cs="Calibri"/>
        </w:rPr>
        <w:t>í</w:t>
      </w:r>
      <w:r>
        <w:t>nvonal</w:t>
      </w:r>
      <w:r>
        <w:rPr>
          <w:rFonts w:ascii="Calibri" w:hAnsi="Calibri" w:cs="Calibri"/>
        </w:rPr>
        <w:t>ú</w:t>
      </w:r>
      <w:r>
        <w:t xml:space="preserve"> technol</w:t>
      </w:r>
      <w:r>
        <w:rPr>
          <w:rFonts w:ascii="Calibri" w:hAnsi="Calibri" w:cs="Calibri"/>
        </w:rPr>
        <w:t>ó</w:t>
      </w:r>
      <w:r>
        <w:t>giai tan</w:t>
      </w:r>
      <w:r>
        <w:rPr>
          <w:rFonts w:ascii="Calibri" w:hAnsi="Calibri" w:cs="Calibri"/>
        </w:rPr>
        <w:t>ú</w:t>
      </w:r>
      <w:r>
        <w:t>s</w:t>
      </w:r>
      <w:r>
        <w:rPr>
          <w:rFonts w:ascii="Calibri" w:hAnsi="Calibri" w:cs="Calibri"/>
        </w:rPr>
        <w:t>í</w:t>
      </w:r>
      <w:r>
        <w:t>tv</w:t>
      </w:r>
      <w:r>
        <w:rPr>
          <w:rFonts w:ascii="Calibri" w:hAnsi="Calibri" w:cs="Calibri"/>
        </w:rPr>
        <w:t>á</w:t>
      </w:r>
      <w:r>
        <w:t>nyokkal biztos</w:t>
      </w:r>
      <w:r>
        <w:rPr>
          <w:rFonts w:ascii="Calibri" w:hAnsi="Calibri" w:cs="Calibri"/>
        </w:rPr>
        <w:t>í</w:t>
      </w:r>
      <w:r>
        <w:t>tja term</w:t>
      </w:r>
      <w:r>
        <w:rPr>
          <w:rFonts w:ascii="Calibri" w:hAnsi="Calibri" w:cs="Calibri"/>
        </w:rPr>
        <w:t>é</w:t>
      </w:r>
      <w:r>
        <w:t>kei megb</w:t>
      </w:r>
      <w:r>
        <w:rPr>
          <w:rFonts w:ascii="Calibri" w:hAnsi="Calibri" w:cs="Calibri"/>
        </w:rPr>
        <w:t>í</w:t>
      </w:r>
      <w:r>
        <w:t>zhat</w:t>
      </w:r>
      <w:r>
        <w:rPr>
          <w:rFonts w:ascii="Calibri" w:hAnsi="Calibri" w:cs="Calibri"/>
        </w:rPr>
        <w:t>ó</w:t>
      </w:r>
      <w:r>
        <w:t>s</w:t>
      </w:r>
      <w:r>
        <w:rPr>
          <w:rFonts w:ascii="Calibri" w:hAnsi="Calibri" w:cs="Calibri"/>
        </w:rPr>
        <w:t>á</w:t>
      </w:r>
      <w:r>
        <w:t>g</w:t>
      </w:r>
      <w:r>
        <w:rPr>
          <w:rFonts w:ascii="Calibri" w:hAnsi="Calibri" w:cs="Calibri"/>
        </w:rPr>
        <w:t>á</w:t>
      </w:r>
      <w:r>
        <w:t>t.</w:t>
      </w:r>
    </w:p>
    <w:p w14:paraId="1BAE5879" w14:textId="77777777" w:rsidR="001C25C1" w:rsidRDefault="001C25C1" w:rsidP="001C25C1"/>
    <w:p w14:paraId="0A84CF29" w14:textId="77777777" w:rsidR="001C25C1" w:rsidRPr="001C25C1" w:rsidRDefault="001C25C1" w:rsidP="001C25C1">
      <w:pPr>
        <w:rPr>
          <w:b/>
          <w:bCs/>
        </w:rPr>
      </w:pPr>
      <w:r w:rsidRPr="001C25C1">
        <w:rPr>
          <w:b/>
          <w:bCs/>
        </w:rPr>
        <w:lastRenderedPageBreak/>
        <w:t xml:space="preserve">Miért érdemes a </w:t>
      </w:r>
      <w:proofErr w:type="spellStart"/>
      <w:r w:rsidRPr="001C25C1">
        <w:rPr>
          <w:b/>
          <w:bCs/>
        </w:rPr>
        <w:t>Zilan</w:t>
      </w:r>
      <w:proofErr w:type="spellEnd"/>
      <w:r w:rsidRPr="001C25C1">
        <w:rPr>
          <w:b/>
          <w:bCs/>
        </w:rPr>
        <w:t xml:space="preserve"> ZLN3345 </w:t>
      </w:r>
      <w:proofErr w:type="spellStart"/>
      <w:r w:rsidRPr="001C25C1">
        <w:rPr>
          <w:b/>
          <w:bCs/>
        </w:rPr>
        <w:t>wok</w:t>
      </w:r>
      <w:proofErr w:type="spellEnd"/>
      <w:r w:rsidRPr="001C25C1">
        <w:rPr>
          <w:b/>
          <w:bCs/>
        </w:rPr>
        <w:t xml:space="preserve"> serpenyőt választani?</w:t>
      </w:r>
    </w:p>
    <w:p w14:paraId="240C0A06" w14:textId="77777777" w:rsidR="001C25C1" w:rsidRDefault="001C25C1" w:rsidP="001C25C1">
      <w:r>
        <w:t>- 28 cm átmérő, 2,5 liter űrtartalom, ideális nagyobb adagokhoz</w:t>
      </w:r>
    </w:p>
    <w:p w14:paraId="7CE94F82" w14:textId="77777777" w:rsidR="001C25C1" w:rsidRDefault="001C25C1" w:rsidP="001C25C1">
      <w:r>
        <w:t>- Tapadásmentes gránit belső bevonat, egészségesebb sütés</w:t>
      </w:r>
    </w:p>
    <w:p w14:paraId="1D9C2B6F" w14:textId="77777777" w:rsidR="001C25C1" w:rsidRDefault="001C25C1" w:rsidP="001C25C1">
      <w:r>
        <w:t>- 100% alumínium test, gyors és egyenletes hőelosztás</w:t>
      </w:r>
    </w:p>
    <w:p w14:paraId="0B3B08E2" w14:textId="77777777" w:rsidR="001C25C1" w:rsidRDefault="001C25C1" w:rsidP="001C25C1">
      <w:r>
        <w:t>- Indukciós alj, széles körű kompatibilitás</w:t>
      </w:r>
    </w:p>
    <w:p w14:paraId="72D08B7B" w14:textId="77777777" w:rsidR="001C25C1" w:rsidRDefault="001C25C1" w:rsidP="001C25C1">
      <w:r>
        <w:t>- Puha tapintású fogantyú, kényelmes használat</w:t>
      </w:r>
    </w:p>
    <w:p w14:paraId="4583F587" w14:textId="77777777" w:rsidR="001C25C1" w:rsidRDefault="001C25C1" w:rsidP="001C25C1">
      <w:r>
        <w:t xml:space="preserve">- </w:t>
      </w:r>
      <w:proofErr w:type="spellStart"/>
      <w:r>
        <w:t>EcoSafe</w:t>
      </w:r>
      <w:proofErr w:type="spellEnd"/>
      <w:r>
        <w:t xml:space="preserve"> technológia, tudatos választás</w:t>
      </w:r>
    </w:p>
    <w:p w14:paraId="726F2205" w14:textId="77777777" w:rsidR="001C25C1" w:rsidRDefault="001C25C1" w:rsidP="001C25C1">
      <w:r>
        <w:t>- Hőálló PTFE külső bevonat, tartós kialakítás</w:t>
      </w:r>
    </w:p>
    <w:p w14:paraId="2C78FBD3" w14:textId="77777777" w:rsidR="001C25C1" w:rsidRDefault="001C25C1" w:rsidP="001C25C1"/>
    <w:p w14:paraId="59979B02" w14:textId="3861979B" w:rsidR="001C25C1" w:rsidRDefault="001C25C1" w:rsidP="001C25C1">
      <w:r>
        <w:t xml:space="preserve">Dobja fel a mindennapi főzést egy sokoldalú, strapabíró és látványos serpenyővel – válassza a </w:t>
      </w:r>
      <w:proofErr w:type="spellStart"/>
      <w:r>
        <w:t>Zilan</w:t>
      </w:r>
      <w:proofErr w:type="spellEnd"/>
      <w:r>
        <w:t xml:space="preserve"> ZLN3345 </w:t>
      </w:r>
      <w:proofErr w:type="spellStart"/>
      <w:r>
        <w:t>wok</w:t>
      </w:r>
      <w:proofErr w:type="spellEnd"/>
      <w:r>
        <w:t xml:space="preserve"> serpenyőt, és hozza ki a legtöbbet minden receptből már az első használattól kezdve!</w:t>
      </w:r>
    </w:p>
    <w:sectPr w:rsidR="001C25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503041"/>
    <w:multiLevelType w:val="hybridMultilevel"/>
    <w:tmpl w:val="C71AE18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0043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5C1"/>
    <w:rsid w:val="001C25C1"/>
    <w:rsid w:val="0065021B"/>
    <w:rsid w:val="00747397"/>
    <w:rsid w:val="0087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1DA92"/>
  <w15:chartTrackingRefBased/>
  <w15:docId w15:val="{07D44969-70E5-468C-8431-7339B436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C25C1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1C25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C25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C25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C25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C25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C25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C25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C25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C25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C25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C25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C25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C25C1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C25C1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C25C1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C25C1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C25C1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C25C1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C25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1C25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C25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1C25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C25C1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1C25C1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C25C1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1C25C1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C25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C25C1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C25C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379</Words>
  <Characters>2617</Characters>
  <Application>Microsoft Office Word</Application>
  <DocSecurity>0</DocSecurity>
  <Lines>21</Lines>
  <Paragraphs>5</Paragraphs>
  <ScaleCrop>false</ScaleCrop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2026-05-22T09:13:00Z</dcterms:created>
  <dcterms:modified xsi:type="dcterms:W3CDTF">2026-05-22T09:15:00Z</dcterms:modified>
</cp:coreProperties>
</file>